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Сообщение о принятии решения «</w:t>
      </w:r>
      <w:r>
        <w:rPr>
          <w:b w:val="1"/>
          <w:sz w:val="28"/>
        </w:rPr>
        <w:t xml:space="preserve">О подготовке проекта </w:t>
      </w:r>
      <w:r>
        <w:rPr>
          <w:b w:val="1"/>
          <w:sz w:val="28"/>
        </w:rPr>
        <w:t xml:space="preserve">внесения изменений в </w:t>
      </w:r>
      <w:r>
        <w:rPr>
          <w:b w:val="1"/>
          <w:sz w:val="28"/>
        </w:rPr>
        <w:t>правил</w:t>
      </w:r>
      <w:r>
        <w:rPr>
          <w:b w:val="1"/>
          <w:sz w:val="28"/>
        </w:rPr>
        <w:t xml:space="preserve">а землепользования и застройки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Подлесное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Вологодского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муниципального района Вологодской области</w:t>
      </w:r>
      <w:r>
        <w:rPr>
          <w:b w:val="1"/>
          <w:sz w:val="28"/>
        </w:rPr>
        <w:t>»</w:t>
      </w:r>
    </w:p>
    <w:p w14:paraId="05000000">
      <w:pPr>
        <w:ind/>
        <w:jc w:val="center"/>
        <w:rPr>
          <w:sz w:val="28"/>
        </w:rPr>
      </w:pPr>
    </w:p>
    <w:p w14:paraId="06000000">
      <w:pPr>
        <w:ind w:firstLine="708" w:left="0"/>
        <w:jc w:val="both"/>
        <w:rPr>
          <w:b w:val="0"/>
          <w:sz w:val="28"/>
        </w:rPr>
      </w:pPr>
      <w:r>
        <w:rPr>
          <w:sz w:val="28"/>
        </w:rPr>
        <w:t>Комитет градостроительства и архитектуры области (далее – Комитет)  сообщает о принятии решения о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 xml:space="preserve">подготовке проекта </w:t>
      </w:r>
      <w:r>
        <w:rPr>
          <w:b w:val="0"/>
          <w:sz w:val="28"/>
        </w:rPr>
        <w:t xml:space="preserve">внесения изменений в </w:t>
      </w:r>
      <w:r>
        <w:rPr>
          <w:b w:val="0"/>
          <w:sz w:val="28"/>
        </w:rPr>
        <w:t>правил</w:t>
      </w:r>
      <w:r>
        <w:rPr>
          <w:b w:val="0"/>
          <w:sz w:val="28"/>
        </w:rPr>
        <w:t xml:space="preserve">а землепользования и застройки </w:t>
      </w:r>
      <w:r>
        <w:rPr>
          <w:b w:val="0"/>
          <w:sz w:val="28"/>
        </w:rPr>
        <w:t>сельского поселения</w:t>
      </w:r>
      <w:r>
        <w:rPr>
          <w:b w:val="0"/>
          <w:sz w:val="28"/>
        </w:rPr>
        <w:t xml:space="preserve"> Подлесное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Вологодского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муниципального района Вологодской области</w:t>
      </w:r>
      <w:r>
        <w:rPr>
          <w:sz w:val="28"/>
        </w:rPr>
        <w:t xml:space="preserve"> </w:t>
      </w:r>
      <w:r>
        <w:rPr>
          <w:sz w:val="28"/>
        </w:rPr>
        <w:t xml:space="preserve">(далее – </w:t>
      </w:r>
      <w:r>
        <w:rPr>
          <w:sz w:val="28"/>
        </w:rPr>
        <w:t>проект внесения изменений</w:t>
      </w:r>
      <w:r>
        <w:rPr>
          <w:sz w:val="28"/>
        </w:rPr>
        <w:t>) в форме приказа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19</w:t>
      </w:r>
      <w:r>
        <w:rPr>
          <w:sz w:val="28"/>
        </w:rPr>
        <w:t xml:space="preserve"> </w:t>
      </w:r>
      <w:r>
        <w:rPr>
          <w:sz w:val="28"/>
        </w:rPr>
        <w:t>мая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года</w:t>
      </w:r>
      <w:r>
        <w:rPr>
          <w:sz w:val="28"/>
        </w:rPr>
        <w:t xml:space="preserve"> </w:t>
      </w:r>
      <w:r>
        <w:rPr>
          <w:sz w:val="28"/>
        </w:rPr>
        <w:t>№ 52</w:t>
      </w:r>
      <w:r>
        <w:rPr>
          <w:sz w:val="28"/>
        </w:rPr>
        <w:t xml:space="preserve"> «</w:t>
      </w:r>
      <w:r>
        <w:rPr>
          <w:b w:val="0"/>
          <w:sz w:val="28"/>
        </w:rPr>
        <w:t xml:space="preserve">О подготовке проекта </w:t>
      </w:r>
      <w:r>
        <w:rPr>
          <w:b w:val="0"/>
          <w:sz w:val="28"/>
        </w:rPr>
        <w:t xml:space="preserve">внесения изменений в </w:t>
      </w:r>
      <w:r>
        <w:rPr>
          <w:b w:val="0"/>
          <w:sz w:val="28"/>
        </w:rPr>
        <w:t>правил</w:t>
      </w:r>
      <w:r>
        <w:rPr>
          <w:b w:val="0"/>
          <w:sz w:val="28"/>
        </w:rPr>
        <w:t xml:space="preserve">а землепользования и застройки </w:t>
      </w:r>
      <w:r>
        <w:rPr>
          <w:b w:val="0"/>
          <w:sz w:val="28"/>
        </w:rPr>
        <w:t>сельского поселения</w:t>
      </w:r>
      <w:r>
        <w:rPr>
          <w:b w:val="0"/>
          <w:sz w:val="28"/>
        </w:rPr>
        <w:t xml:space="preserve"> Подлесное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Вологодского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муниципального района Вологодской области</w:t>
      </w:r>
      <w:r>
        <w:rPr>
          <w:sz w:val="28"/>
        </w:rPr>
        <w:t xml:space="preserve">» (далее − Приказ). Приказ размещен </w:t>
      </w:r>
      <w:r>
        <w:rPr>
          <w:sz w:val="28"/>
        </w:rPr>
        <w:t xml:space="preserve">в информационной сети «Интернет» </w:t>
      </w:r>
      <w:r>
        <w:rPr>
          <w:sz w:val="28"/>
        </w:rPr>
        <w:t>на главной странице официального сайта Комитета в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вкладке</w:t>
      </w:r>
      <w:r>
        <w:rPr>
          <w:sz w:val="28"/>
        </w:rPr>
        <w:t xml:space="preserve"> «Документы территориального планирования и градостроительного зонирования /</w:t>
      </w:r>
      <w:r>
        <w:rPr>
          <w:sz w:val="28"/>
        </w:rPr>
        <w:t xml:space="preserve"> </w:t>
      </w:r>
      <w:r>
        <w:rPr>
          <w:sz w:val="28"/>
        </w:rPr>
        <w:t>Приказы о подготовке правил землепользования и застройки поселений Вологодской области».</w:t>
      </w:r>
    </w:p>
    <w:p w14:paraId="07000000">
      <w:pPr>
        <w:ind w:firstLine="708" w:left="0"/>
        <w:jc w:val="both"/>
        <w:rPr>
          <w:sz w:val="28"/>
        </w:rPr>
      </w:pPr>
    </w:p>
    <w:p w14:paraId="0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Прием предложений от заинтересованных лиц по подготовке проекта </w:t>
      </w:r>
      <w:r>
        <w:rPr>
          <w:sz w:val="28"/>
        </w:rPr>
        <w:t>внесения изменений</w:t>
      </w:r>
      <w:r>
        <w:rPr>
          <w:sz w:val="28"/>
        </w:rPr>
        <w:t xml:space="preserve"> осуществляется в течение 45 (сорока пяти) календарных дней с даты размещения сообщения.</w:t>
      </w:r>
    </w:p>
    <w:p w14:paraId="09000000">
      <w:pPr>
        <w:ind w:firstLine="708" w:left="0"/>
        <w:jc w:val="both"/>
        <w:rPr>
          <w:sz w:val="28"/>
        </w:rPr>
      </w:pPr>
    </w:p>
    <w:p w14:paraId="0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Разработку проекта </w:t>
      </w:r>
      <w:r>
        <w:rPr>
          <w:sz w:val="28"/>
        </w:rPr>
        <w:t xml:space="preserve">внесения изменений </w:t>
      </w:r>
      <w:r>
        <w:rPr>
          <w:sz w:val="28"/>
        </w:rPr>
        <w:t>осуществляет Бюджетное учреждение Вологодской области «Региональный проектно-градостроительный центр» (далее – БУВО</w:t>
      </w:r>
      <w:r>
        <w:rPr>
          <w:sz w:val="28"/>
        </w:rPr>
        <w:t xml:space="preserve"> «РПГЦ», Исполнитель) в срок до </w:t>
      </w:r>
      <w:r>
        <w:rPr>
          <w:sz w:val="28"/>
        </w:rPr>
        <w:t>19 августа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года. </w:t>
      </w:r>
    </w:p>
    <w:p w14:paraId="0B000000">
      <w:pPr>
        <w:ind w:firstLine="708" w:left="0"/>
        <w:jc w:val="both"/>
        <w:rPr>
          <w:sz w:val="28"/>
        </w:rPr>
      </w:pP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целях приема и рассмотрения предложений заинтересованных лиц по подготовке проекта </w:t>
      </w:r>
      <w:r>
        <w:rPr>
          <w:sz w:val="28"/>
        </w:rPr>
        <w:t>внесения изменений</w:t>
      </w:r>
      <w:r>
        <w:rPr>
          <w:sz w:val="28"/>
        </w:rPr>
        <w:t xml:space="preserve"> Приказом Комитета утвержден состав и порядок деятельности Комиссии по подготовке </w:t>
      </w:r>
      <w:r>
        <w:rPr>
          <w:sz w:val="28"/>
        </w:rPr>
        <w:t xml:space="preserve">проекта внесения изменений в правила землепользования и застройки </w:t>
      </w:r>
      <w:r>
        <w:rPr>
          <w:sz w:val="28"/>
        </w:rPr>
        <w:t>с</w:t>
      </w:r>
      <w:r>
        <w:rPr>
          <w:b w:val="0"/>
          <w:sz w:val="28"/>
        </w:rPr>
        <w:t>ельского поселения</w:t>
      </w:r>
      <w:r>
        <w:rPr>
          <w:b w:val="0"/>
          <w:sz w:val="28"/>
        </w:rPr>
        <w:t xml:space="preserve"> Подлесное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Вологодского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муниципального района Вологодской области</w:t>
      </w:r>
      <w:r>
        <w:rPr>
          <w:sz w:val="28"/>
        </w:rPr>
        <w:t>.</w:t>
      </w:r>
    </w:p>
    <w:p w14:paraId="0D000000">
      <w:pPr>
        <w:pStyle w:val="Style_2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</w:t>
      </w:r>
    </w:p>
    <w:p w14:paraId="0E000000">
      <w:pPr>
        <w:pStyle w:val="Style_2"/>
        <w:spacing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по подготовке проекта </w:t>
      </w:r>
      <w:r>
        <w:rPr>
          <w:rFonts w:ascii="Times New Roman" w:hAnsi="Times New Roman"/>
          <w:b w:val="0"/>
          <w:sz w:val="28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>ельского поселения Подлесное Вологодского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муниципального района Вологодской области</w:t>
      </w:r>
    </w:p>
    <w:p w14:paraId="0F000000"/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02"/>
        <w:gridCol w:w="6817"/>
      </w:tblGrid>
      <w:tr>
        <w:trPr>
          <w:trHeight w:hRule="atLeast" w:val="703"/>
        </w:trPr>
        <w:tc>
          <w:tcPr>
            <w:tcW w:type="dxa" w:w="33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line="36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type="dxa" w:w="681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А.С. Швецов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t xml:space="preserve"> Комитета</w:t>
            </w:r>
            <w:r>
              <w:rPr>
                <w:sz w:val="28"/>
              </w:rPr>
              <w:t>, главный архитектор области</w:t>
            </w:r>
            <w:r>
              <w:rPr>
                <w:sz w:val="28"/>
              </w:rPr>
              <w:t>.</w:t>
            </w:r>
          </w:p>
          <w:p w14:paraId="12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695"/>
        </w:trPr>
        <w:tc>
          <w:tcPr>
            <w:tcW w:type="dxa" w:w="33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type="dxa" w:w="681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Р.В. Черняев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инженер нормативно-правового отдела </w:t>
            </w:r>
            <w:r>
              <w:rPr>
                <w:sz w:val="28"/>
              </w:rPr>
              <w:t>БУВО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РПГЦ</w:t>
            </w:r>
            <w:r>
              <w:rPr>
                <w:sz w:val="28"/>
              </w:rPr>
              <w:t>».</w:t>
            </w:r>
          </w:p>
          <w:p w14:paraId="15000000">
            <w:pPr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6065"/>
        </w:trPr>
        <w:tc>
          <w:tcPr>
            <w:tcW w:type="dxa" w:w="330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type="dxa" w:w="681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Ю.В. </w:t>
            </w:r>
            <w:r>
              <w:rPr>
                <w:sz w:val="28"/>
              </w:rPr>
              <w:t>Жирнова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заместитель председателя комиссии, начальник </w:t>
            </w:r>
            <w:r>
              <w:rPr>
                <w:sz w:val="28"/>
              </w:rPr>
              <w:t>БУВО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</w:rPr>
              <w:t>РПГЦ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14:paraId="18000000">
            <w:pPr>
              <w:ind/>
              <w:jc w:val="both"/>
              <w:rPr>
                <w:color w:val="000000"/>
                <w:sz w:val="28"/>
              </w:rPr>
            </w:pP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Н.В. Зеленкова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ведущий консультант Комитета градостроительства и архитектуры области;</w:t>
            </w:r>
          </w:p>
          <w:p w14:paraId="1A000000">
            <w:pPr>
              <w:ind/>
              <w:jc w:val="both"/>
              <w:rPr>
                <w:sz w:val="28"/>
              </w:rPr>
            </w:pPr>
          </w:p>
          <w:p w14:paraId="1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О.Б. Кирьянова</w:t>
            </w:r>
            <w:r>
              <w:rPr>
                <w:color w:val="000000"/>
                <w:sz w:val="28"/>
              </w:rPr>
              <w:t xml:space="preserve"> – глава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ельского поселения Подлесное Вологодского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района</w:t>
            </w:r>
            <w:r>
              <w:rPr>
                <w:color w:val="000000"/>
                <w:sz w:val="28"/>
              </w:rPr>
              <w:t>;</w:t>
            </w:r>
          </w:p>
          <w:p w14:paraId="1C000000">
            <w:pPr>
              <w:ind/>
              <w:jc w:val="both"/>
              <w:rPr>
                <w:color w:val="000000"/>
                <w:sz w:val="28"/>
              </w:rPr>
            </w:pPr>
          </w:p>
          <w:p w14:paraId="1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Т.Н. Костромина – начальник управления имущественных отношений администрации Вологодского муниципального района;</w:t>
            </w:r>
          </w:p>
          <w:p w14:paraId="1E000000">
            <w:pPr>
              <w:ind/>
              <w:jc w:val="both"/>
              <w:rPr>
                <w:color w:val="000000"/>
                <w:sz w:val="28"/>
              </w:rPr>
            </w:pPr>
          </w:p>
          <w:p w14:paraId="1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Л.В. Семенова – инженер по землеустройству сельского поселения Подлесное Вологодского муниципального района;</w:t>
            </w:r>
          </w:p>
          <w:p w14:paraId="20000000">
            <w:pPr>
              <w:ind/>
              <w:jc w:val="both"/>
              <w:rPr>
                <w:color w:val="000000"/>
                <w:sz w:val="28"/>
              </w:rPr>
            </w:pPr>
          </w:p>
          <w:p w14:paraId="2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К.В. Смирнова</w:t>
            </w:r>
            <w:r>
              <w:rPr>
                <w:color w:val="000000"/>
                <w:sz w:val="28"/>
              </w:rPr>
              <w:t xml:space="preserve">– </w:t>
            </w:r>
            <w:r>
              <w:rPr>
                <w:color w:val="000000"/>
                <w:sz w:val="28"/>
              </w:rPr>
              <w:t>ин</w:t>
            </w:r>
            <w:r>
              <w:rPr>
                <w:color w:val="000000"/>
                <w:sz w:val="28"/>
              </w:rPr>
              <w:t xml:space="preserve">женер </w:t>
            </w:r>
            <w:r>
              <w:rPr>
                <w:color w:val="000000"/>
                <w:sz w:val="28"/>
              </w:rPr>
              <w:t>БУВО</w:t>
            </w:r>
            <w:r>
              <w:rPr>
                <w:color w:val="000000"/>
                <w:sz w:val="28"/>
              </w:rPr>
              <w:t xml:space="preserve"> «</w:t>
            </w:r>
            <w:r>
              <w:rPr>
                <w:color w:val="000000"/>
                <w:sz w:val="28"/>
              </w:rPr>
              <w:t>РПГЦ</w:t>
            </w:r>
            <w:r>
              <w:rPr>
                <w:color w:val="000000"/>
                <w:sz w:val="28"/>
              </w:rPr>
              <w:t>»;</w:t>
            </w:r>
          </w:p>
          <w:p w14:paraId="22000000">
            <w:pPr>
              <w:ind/>
              <w:jc w:val="both"/>
              <w:rPr>
                <w:color w:val="000000"/>
                <w:sz w:val="28"/>
              </w:rPr>
            </w:pPr>
          </w:p>
          <w:p w14:paraId="2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С.С. Степанова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–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инженер </w:t>
            </w:r>
            <w:r>
              <w:rPr>
                <w:color w:val="000000"/>
                <w:sz w:val="28"/>
              </w:rPr>
              <w:t>БУВО</w:t>
            </w:r>
            <w:r>
              <w:rPr>
                <w:color w:val="000000"/>
                <w:sz w:val="28"/>
              </w:rPr>
              <w:t xml:space="preserve"> «</w:t>
            </w:r>
            <w:r>
              <w:rPr>
                <w:color w:val="000000"/>
                <w:sz w:val="28"/>
              </w:rPr>
              <w:t>РПГЦ</w:t>
            </w:r>
            <w:r>
              <w:rPr>
                <w:color w:val="000000"/>
                <w:sz w:val="28"/>
              </w:rPr>
              <w:t>»;</w:t>
            </w:r>
          </w:p>
          <w:p w14:paraId="24000000">
            <w:pPr>
              <w:ind/>
              <w:jc w:val="both"/>
              <w:rPr>
                <w:color w:val="000000"/>
                <w:sz w:val="28"/>
              </w:rPr>
            </w:pPr>
          </w:p>
          <w:p w14:paraId="2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М.В. </w:t>
            </w:r>
            <w:r>
              <w:rPr>
                <w:color w:val="000000"/>
                <w:sz w:val="28"/>
              </w:rPr>
              <w:t>Тютин</w:t>
            </w:r>
            <w:r>
              <w:rPr>
                <w:color w:val="000000"/>
                <w:sz w:val="28"/>
              </w:rPr>
              <w:t xml:space="preserve"> – глава сельского поселения Подлесное Вологодского муниципального района;</w:t>
            </w:r>
          </w:p>
          <w:p w14:paraId="26000000">
            <w:pPr>
              <w:ind/>
              <w:jc w:val="both"/>
              <w:rPr>
                <w:color w:val="000000"/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А.Я. </w:t>
            </w:r>
            <w:r>
              <w:rPr>
                <w:color w:val="000000"/>
                <w:sz w:val="28"/>
              </w:rPr>
              <w:t>Федорчук</w:t>
            </w:r>
            <w:r>
              <w:rPr>
                <w:color w:val="000000"/>
                <w:sz w:val="28"/>
              </w:rPr>
              <w:t xml:space="preserve"> – начальник отдела архитектуры и градостроительства администрации Вологодского муниципального района</w:t>
            </w:r>
            <w:r>
              <w:rPr>
                <w:color w:val="000000"/>
                <w:sz w:val="28"/>
              </w:rPr>
              <w:t>.</w:t>
            </w:r>
          </w:p>
        </w:tc>
      </w:tr>
    </w:tbl>
    <w:p w14:paraId="28000000">
      <w:pPr>
        <w:ind w:firstLine="0" w:left="5387"/>
        <w:rPr>
          <w:color w:val="000000"/>
          <w:sz w:val="28"/>
        </w:rPr>
      </w:pPr>
    </w:p>
    <w:p w14:paraId="29000000">
      <w:pPr>
        <w:pStyle w:val="Style_2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деятельности комиссии </w:t>
      </w:r>
    </w:p>
    <w:p w14:paraId="2A000000">
      <w:pPr>
        <w:pStyle w:val="Style_2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подготовке проекта </w:t>
      </w:r>
      <w:r>
        <w:rPr>
          <w:rFonts w:ascii="Times New Roman" w:hAnsi="Times New Roman"/>
          <w:sz w:val="28"/>
        </w:rPr>
        <w:t>внесения изменений в правила землепользования и застройки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Подлесное </w:t>
      </w:r>
    </w:p>
    <w:p w14:paraId="2B000000">
      <w:pPr>
        <w:pStyle w:val="Style_2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Вологодского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Вологодской области</w:t>
      </w:r>
    </w:p>
    <w:p w14:paraId="2C000000"/>
    <w:p w14:paraId="2D000000">
      <w:pPr>
        <w:ind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2E000000">
      <w:pPr>
        <w:widowControl w:val="0"/>
        <w:ind w:firstLine="720" w:left="0"/>
        <w:jc w:val="both"/>
      </w:pPr>
    </w:p>
    <w:p w14:paraId="2F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Настоящий порядок деятельности Комиссии по подготовке</w:t>
      </w:r>
      <w:r>
        <w:rPr>
          <w:sz w:val="28"/>
        </w:rPr>
        <w:t xml:space="preserve"> проекта</w:t>
      </w:r>
      <w:r>
        <w:rPr>
          <w:sz w:val="28"/>
        </w:rPr>
        <w:t xml:space="preserve"> </w:t>
      </w:r>
      <w:r>
        <w:rPr>
          <w:sz w:val="28"/>
        </w:rPr>
        <w:t>внесения изменений</w:t>
      </w:r>
      <w:r>
        <w:rPr>
          <w:sz w:val="28"/>
        </w:rPr>
        <w:t xml:space="preserve"> разработан в соответствии с частями 6, 8, 17 статьи 31 Градостроительного кодекса Российской Федерации, статьей 9 </w:t>
      </w:r>
      <w:r>
        <w:rPr>
          <w:sz w:val="28"/>
        </w:rPr>
        <w:t>закона области от 1 мая 2006 года</w:t>
      </w:r>
      <w:r>
        <w:rPr>
          <w:sz w:val="28"/>
        </w:rPr>
        <w:t xml:space="preserve"> </w:t>
      </w:r>
      <w:r>
        <w:rPr>
          <w:sz w:val="28"/>
        </w:rPr>
        <w:t>№ 1446-ОЗ «О регулировании градостроительной деятельности на территории Вологодской области», законом от 15 декабря 2017 года № 4259-ОЗ</w:t>
      </w:r>
      <w:r>
        <w:rPr>
          <w:sz w:val="28"/>
        </w:rPr>
        <w:t xml:space="preserve"> </w:t>
      </w:r>
      <w:r>
        <w:rPr>
          <w:sz w:val="28"/>
        </w:rPr>
        <w:t>«О перераспределении полномочий в области градостроительной деятельности между органами местного самоуправления муниципальных</w:t>
      </w:r>
      <w:r>
        <w:rPr>
          <w:sz w:val="28"/>
        </w:rPr>
        <w:t xml:space="preserve"> образований области и органами государственной власти области».</w:t>
      </w:r>
    </w:p>
    <w:p w14:paraId="30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Комиссия по подготовке проекта </w:t>
      </w:r>
      <w:r>
        <w:rPr>
          <w:sz w:val="28"/>
        </w:rPr>
        <w:t>внесения изменений</w:t>
      </w:r>
      <w:r>
        <w:rPr>
          <w:sz w:val="28"/>
        </w:rPr>
        <w:t xml:space="preserve"> </w:t>
      </w:r>
      <w:r>
        <w:rPr>
          <w:color w:val="000000"/>
          <w:sz w:val="28"/>
        </w:rPr>
        <w:t>(далее –</w:t>
      </w:r>
      <w:r>
        <w:rPr>
          <w:sz w:val="28"/>
        </w:rPr>
        <w:t xml:space="preserve"> Комиссия</w:t>
      </w:r>
      <w:r>
        <w:rPr>
          <w:color w:val="000000"/>
          <w:sz w:val="28"/>
        </w:rPr>
        <w:t>)</w:t>
      </w:r>
      <w:r>
        <w:rPr>
          <w:sz w:val="28"/>
        </w:rPr>
        <w:t xml:space="preserve">, является коллегиальным органом, созданным при </w:t>
      </w:r>
      <w:r>
        <w:rPr>
          <w:color w:val="000000"/>
          <w:sz w:val="28"/>
        </w:rPr>
        <w:t>Комитете градостроительства и архитектуры области (далее – Комитет)</w:t>
      </w:r>
      <w:r>
        <w:rPr>
          <w:sz w:val="28"/>
        </w:rPr>
        <w:t>.</w:t>
      </w:r>
    </w:p>
    <w:p w14:paraId="31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Обращения с предложениями к </w:t>
      </w:r>
      <w:r>
        <w:rPr>
          <w:sz w:val="28"/>
        </w:rPr>
        <w:t xml:space="preserve">проекту внесения изменений </w:t>
      </w:r>
      <w:r>
        <w:rPr>
          <w:sz w:val="28"/>
        </w:rPr>
        <w:t>направляются в Комитет, проходят обязательную регистраци</w:t>
      </w:r>
      <w:r>
        <w:rPr>
          <w:sz w:val="28"/>
        </w:rPr>
        <w:t>ю</w:t>
      </w:r>
      <w:r>
        <w:rPr>
          <w:sz w:val="28"/>
        </w:rPr>
        <w:t xml:space="preserve"> в течение 3 (трех) дней с момента поступления. Комитет рассматривает обращение по компетенции.</w:t>
      </w:r>
    </w:p>
    <w:p w14:paraId="32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В случае рассмотрения обращения по существу поставленных вопросов ответ направляется заявителю в течение </w:t>
      </w:r>
      <w:r>
        <w:rPr>
          <w:sz w:val="28"/>
        </w:rPr>
        <w:t xml:space="preserve">25 (двадцати пяти) </w:t>
      </w:r>
      <w:r>
        <w:rPr>
          <w:sz w:val="28"/>
        </w:rPr>
        <w:t>дней с момента регистрации. Заседание Комиссии не проводится.</w:t>
      </w:r>
      <w:r>
        <w:rPr>
          <w:color w:val="000000"/>
          <w:sz w:val="28"/>
        </w:rPr>
        <w:t xml:space="preserve"> </w:t>
      </w:r>
    </w:p>
    <w:p w14:paraId="33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 случае если после анализа обращения дать ответ по существу поставленных вопросов не представляется возможным ввиду отсутствия информации о возможности обеспечения: прав и законных интересов физических и юридических лиц, сохранения окружающей среды и объектов культурного наследия, устойчивого развития территории,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</w:t>
      </w:r>
      <w:r>
        <w:rPr>
          <w:sz w:val="28"/>
        </w:rPr>
        <w:t xml:space="preserve"> строительства, Комитет осуществляет передачу обращения председателю Комиссии. </w:t>
      </w:r>
    </w:p>
    <w:p w14:paraId="34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Организация заседания </w:t>
      </w:r>
      <w:r>
        <w:rPr>
          <w:sz w:val="28"/>
        </w:rPr>
        <w:t>Комиссии</w:t>
      </w:r>
      <w:r>
        <w:rPr>
          <w:sz w:val="28"/>
        </w:rPr>
        <w:t xml:space="preserve"> проводится в течение 1</w:t>
      </w:r>
      <w:r>
        <w:rPr>
          <w:sz w:val="28"/>
        </w:rPr>
        <w:t>0</w:t>
      </w:r>
      <w:r>
        <w:rPr>
          <w:sz w:val="28"/>
        </w:rPr>
        <w:t xml:space="preserve"> (</w:t>
      </w:r>
      <w:r>
        <w:rPr>
          <w:sz w:val="28"/>
        </w:rPr>
        <w:t>десяти</w:t>
      </w:r>
      <w:r>
        <w:rPr>
          <w:sz w:val="28"/>
        </w:rPr>
        <w:t xml:space="preserve">) рабочих дней со дня истечения срока для предоставления предложений по </w:t>
      </w:r>
      <w:r>
        <w:rPr>
          <w:sz w:val="28"/>
        </w:rPr>
        <w:t>проекту внесения изменений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5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Комиссия осуществляет свою деятельность </w:t>
      </w:r>
      <w:r>
        <w:rPr>
          <w:color w:val="000000"/>
          <w:sz w:val="28"/>
        </w:rPr>
        <w:t xml:space="preserve">в Комитете по адресу: </w:t>
      </w:r>
      <w:r>
        <w:rPr>
          <w:color w:val="000000"/>
          <w:sz w:val="28"/>
        </w:rPr>
        <w:t xml:space="preserve">160000, г. Вологда, ул. Предтеченская, д. 19 </w:t>
      </w:r>
      <w:r>
        <w:rPr>
          <w:sz w:val="28"/>
        </w:rPr>
        <w:t xml:space="preserve">в соответствии с законодательством </w:t>
      </w:r>
      <w:r>
        <w:rPr>
          <w:sz w:val="28"/>
        </w:rPr>
        <w:t>Российской Федерации и Вологодской области, муниципальными правовыми актами Вологодской области и настоящим Порядком.</w:t>
      </w:r>
    </w:p>
    <w:p w14:paraId="36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После рассмотрения предложений Комиссией </w:t>
      </w:r>
      <w:r>
        <w:rPr>
          <w:sz w:val="28"/>
        </w:rPr>
        <w:t>заявителю</w:t>
      </w:r>
      <w:r>
        <w:rPr>
          <w:color w:val="000000"/>
          <w:sz w:val="28"/>
        </w:rPr>
        <w:t xml:space="preserve"> направляется выписка из протокола за подписью председателя Комиссии, в течение 5 (пяти) рабочих дней </w:t>
      </w:r>
      <w:r>
        <w:rPr>
          <w:color w:val="000000"/>
          <w:sz w:val="28"/>
        </w:rPr>
        <w:t>с даты подписания</w:t>
      </w:r>
      <w:r>
        <w:rPr>
          <w:color w:val="000000"/>
          <w:sz w:val="28"/>
        </w:rPr>
        <w:t xml:space="preserve"> протокола.</w:t>
      </w:r>
    </w:p>
    <w:p w14:paraId="37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В случае отсутствия предложений к проекту </w:t>
      </w:r>
      <w:r>
        <w:rPr>
          <w:sz w:val="28"/>
        </w:rPr>
        <w:t>внесения изменений</w:t>
      </w:r>
      <w:r>
        <w:rPr>
          <w:color w:val="000000"/>
          <w:sz w:val="28"/>
        </w:rPr>
        <w:t xml:space="preserve"> от заинтересованных лиц заседание Комиссии не проводится. Секретарь Комиссии подготавливает справку за подписью председателя Комиссии об отсутствии предложений заинтересованных лиц к проекту </w:t>
      </w:r>
      <w:r>
        <w:rPr>
          <w:sz w:val="28"/>
        </w:rPr>
        <w:t>внесения изменений</w:t>
      </w:r>
      <w:r>
        <w:rPr>
          <w:color w:val="000000"/>
          <w:sz w:val="28"/>
        </w:rPr>
        <w:t xml:space="preserve"> в течение 3 (трех) рабочих дней со дня истечения срока для предоставления предложений от заинтересованных лиц. </w:t>
      </w:r>
    </w:p>
    <w:p w14:paraId="38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Предложения, поступившие в Комитет и требующие </w:t>
      </w:r>
      <w:r>
        <w:rPr>
          <w:color w:val="000000"/>
          <w:sz w:val="28"/>
        </w:rPr>
        <w:t>принятия коллегиального решения</w:t>
      </w:r>
      <w:r>
        <w:rPr>
          <w:sz w:val="28"/>
        </w:rPr>
        <w:t xml:space="preserve"> (Комиссии) после истечения установленного срока, неразборчиво написанные, без подписи заявителя </w:t>
      </w:r>
      <w:r>
        <w:rPr>
          <w:sz w:val="28"/>
        </w:rPr>
        <w:t>или уполномоченного представителя</w:t>
      </w:r>
      <w:r>
        <w:rPr>
          <w:sz w:val="28"/>
        </w:rPr>
        <w:t xml:space="preserve">, а также предложения, не имеющие отношения к подготовке </w:t>
      </w:r>
      <w:r>
        <w:rPr>
          <w:sz w:val="28"/>
        </w:rPr>
        <w:t>проекта внесения изменений</w:t>
      </w:r>
      <w:r>
        <w:rPr>
          <w:sz w:val="28"/>
        </w:rPr>
        <w:t xml:space="preserve">, Комиссией не рассматриваются. Ответ заявителю направляет Комитет </w:t>
      </w:r>
      <w:r>
        <w:rPr>
          <w:sz w:val="28"/>
        </w:rPr>
        <w:t xml:space="preserve">в течение </w:t>
      </w:r>
      <w:r>
        <w:rPr>
          <w:sz w:val="28"/>
        </w:rPr>
        <w:t>25</w:t>
      </w:r>
      <w:r>
        <w:rPr>
          <w:sz w:val="28"/>
        </w:rPr>
        <w:t xml:space="preserve"> дней с момента регистрации</w:t>
      </w:r>
      <w:r>
        <w:rPr>
          <w:sz w:val="28"/>
        </w:rPr>
        <w:t>.</w:t>
      </w:r>
    </w:p>
    <w:p w14:paraId="39000000">
      <w:pPr>
        <w:ind/>
        <w:jc w:val="both"/>
        <w:rPr>
          <w:sz w:val="28"/>
        </w:rPr>
      </w:pPr>
    </w:p>
    <w:p w14:paraId="3A000000">
      <w:pPr>
        <w:ind w:firstLine="709" w:left="0"/>
        <w:jc w:val="center"/>
        <w:rPr>
          <w:sz w:val="28"/>
        </w:rPr>
      </w:pPr>
      <w:r>
        <w:rPr>
          <w:sz w:val="28"/>
        </w:rPr>
        <w:t>2. Полномочия Комиссии</w:t>
      </w:r>
    </w:p>
    <w:p w14:paraId="3B000000">
      <w:pPr>
        <w:ind w:firstLine="709" w:left="0"/>
        <w:jc w:val="both"/>
        <w:rPr>
          <w:sz w:val="28"/>
        </w:rPr>
      </w:pPr>
    </w:p>
    <w:p w14:paraId="3C000000">
      <w:pPr>
        <w:numPr>
          <w:ilvl w:val="0"/>
          <w:numId w:val="2"/>
        </w:num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Рассматривать, принимать, и отклонять предложения, рекомендации, замечания по вопросам, входящим в компетенцию Комиссии.</w:t>
      </w:r>
    </w:p>
    <w:p w14:paraId="3D000000">
      <w:pPr>
        <w:numPr>
          <w:ilvl w:val="0"/>
          <w:numId w:val="2"/>
        </w:num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Рассматривать </w:t>
      </w:r>
      <w:r>
        <w:rPr>
          <w:sz w:val="28"/>
        </w:rPr>
        <w:t>материалы</w:t>
      </w:r>
      <w:r>
        <w:rPr>
          <w:color w:val="000000"/>
          <w:sz w:val="28"/>
        </w:rPr>
        <w:t xml:space="preserve"> по поступившим предложениям.</w:t>
      </w:r>
    </w:p>
    <w:p w14:paraId="3E000000">
      <w:pPr>
        <w:ind w:firstLine="709" w:left="0"/>
        <w:jc w:val="both"/>
        <w:rPr>
          <w:sz w:val="28"/>
        </w:rPr>
      </w:pPr>
    </w:p>
    <w:p w14:paraId="3F000000">
      <w:pPr>
        <w:ind w:firstLine="709" w:left="0"/>
        <w:jc w:val="center"/>
        <w:rPr>
          <w:sz w:val="28"/>
        </w:rPr>
      </w:pPr>
      <w:r>
        <w:rPr>
          <w:sz w:val="28"/>
        </w:rPr>
        <w:t>3. Порядок деятельности Комиссии</w:t>
      </w:r>
    </w:p>
    <w:p w14:paraId="40000000">
      <w:pPr>
        <w:ind w:firstLine="709" w:left="0"/>
        <w:jc w:val="both"/>
        <w:rPr>
          <w:sz w:val="28"/>
        </w:rPr>
      </w:pPr>
    </w:p>
    <w:p w14:paraId="41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Комиссия осуществляет свою деятельность в форме заседания, в том числе </w:t>
      </w:r>
      <w:r>
        <w:rPr>
          <w:sz w:val="28"/>
        </w:rPr>
        <w:t>путем использования систем видеоконференцсвязи.</w:t>
      </w:r>
      <w:r>
        <w:t xml:space="preserve"> </w:t>
      </w:r>
      <w:r>
        <w:rPr>
          <w:sz w:val="28"/>
        </w:rPr>
        <w:t>Организационно-техническое обеспечение деятельности Комиссии осуществляет Комитет.</w:t>
      </w:r>
    </w:p>
    <w:p w14:paraId="42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Комиссия осуществляет свою деятельность на безвозмездной основе.</w:t>
      </w:r>
    </w:p>
    <w:p w14:paraId="43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Заседание комиссии правомочно, если на нем присутствует не менее половины членов комиссии, имеющих право голоса.</w:t>
      </w:r>
    </w:p>
    <w:p w14:paraId="44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Заседание Комиссии ведет ее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14:paraId="45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равенства голосов при принятии решения голос председательствующего является решающим.</w:t>
      </w:r>
    </w:p>
    <w:p w14:paraId="46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Итоги заседания Комиссии оформляются протоколом. К протоколу могут прилагаться копии материалов в соответствии с повесткой заседания.</w:t>
      </w:r>
    </w:p>
    <w:p w14:paraId="47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Комиссия прекращает свою деятельность после подписания протокола.</w:t>
      </w:r>
    </w:p>
    <w:p w14:paraId="48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Председатель Комиссии или заместитель председателя в случае отсутствии председателя:</w:t>
      </w:r>
    </w:p>
    <w:p w14:paraId="49000000">
      <w:pPr>
        <w:numPr>
          <w:ilvl w:val="0"/>
          <w:numId w:val="4"/>
        </w:numPr>
        <w:ind w:firstLine="709" w:left="0"/>
        <w:jc w:val="both"/>
        <w:rPr>
          <w:sz w:val="28"/>
        </w:rPr>
      </w:pPr>
      <w:r>
        <w:rPr>
          <w:sz w:val="28"/>
        </w:rPr>
        <w:t>Распределяет обязанности между членами Комиссии.</w:t>
      </w:r>
    </w:p>
    <w:p w14:paraId="4A000000">
      <w:pPr>
        <w:numPr>
          <w:ilvl w:val="0"/>
          <w:numId w:val="4"/>
        </w:numPr>
        <w:ind w:firstLine="709" w:left="0"/>
        <w:jc w:val="both"/>
        <w:rPr>
          <w:sz w:val="28"/>
        </w:rPr>
      </w:pPr>
      <w:r>
        <w:rPr>
          <w:sz w:val="28"/>
        </w:rPr>
        <w:t>Дает поручения членам Комиссии для выполнения отдельных поручений, связанных с деятельностью Комиссии.</w:t>
      </w:r>
    </w:p>
    <w:p w14:paraId="4B000000">
      <w:pPr>
        <w:numPr>
          <w:ilvl w:val="0"/>
          <w:numId w:val="4"/>
        </w:numPr>
        <w:ind w:firstLine="709" w:left="0"/>
        <w:jc w:val="both"/>
        <w:rPr>
          <w:sz w:val="28"/>
        </w:rPr>
      </w:pPr>
      <w:r>
        <w:rPr>
          <w:sz w:val="28"/>
        </w:rPr>
        <w:t>Утверждает повестку заседания Комиссии, назначает время и дату проведения заседания.</w:t>
      </w:r>
    </w:p>
    <w:p w14:paraId="4C000000">
      <w:pPr>
        <w:numPr>
          <w:ilvl w:val="0"/>
          <w:numId w:val="4"/>
        </w:numPr>
        <w:ind w:firstLine="709" w:left="0"/>
        <w:jc w:val="both"/>
        <w:rPr>
          <w:sz w:val="28"/>
        </w:rPr>
      </w:pPr>
      <w:r>
        <w:rPr>
          <w:sz w:val="28"/>
        </w:rPr>
        <w:t>Обобщает замечания, предложения членов Комиссии.</w:t>
      </w:r>
    </w:p>
    <w:p w14:paraId="4D000000">
      <w:pPr>
        <w:numPr>
          <w:ilvl w:val="0"/>
          <w:numId w:val="4"/>
        </w:numPr>
        <w:ind w:firstLine="709" w:left="0"/>
        <w:jc w:val="both"/>
        <w:rPr>
          <w:sz w:val="28"/>
        </w:rPr>
      </w:pPr>
      <w:r>
        <w:rPr>
          <w:sz w:val="28"/>
        </w:rPr>
        <w:t>Подписывает письма, заключения, рекомендации, предложения и иные документы, направляемые от имени Комиссии.</w:t>
      </w:r>
    </w:p>
    <w:p w14:paraId="4E000000">
      <w:pPr>
        <w:numPr>
          <w:ilvl w:val="0"/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Члены Комиссии:</w:t>
      </w:r>
    </w:p>
    <w:p w14:paraId="4F000000">
      <w:pPr>
        <w:numPr>
          <w:ilvl w:val="0"/>
          <w:numId w:val="5"/>
        </w:numPr>
        <w:tabs>
          <w:tab w:leader="none" w:pos="1560" w:val="left"/>
        </w:tabs>
        <w:ind w:firstLine="709" w:left="0"/>
        <w:jc w:val="both"/>
        <w:rPr>
          <w:sz w:val="28"/>
        </w:rPr>
      </w:pPr>
      <w:r>
        <w:rPr>
          <w:sz w:val="28"/>
        </w:rPr>
        <w:t>Участвуют в обсуждении рассматриваемых вопросов на заседании Комиссии и голосовании.</w:t>
      </w:r>
    </w:p>
    <w:p w14:paraId="50000000">
      <w:pPr>
        <w:numPr>
          <w:ilvl w:val="0"/>
          <w:numId w:val="5"/>
        </w:numPr>
        <w:tabs>
          <w:tab w:leader="none" w:pos="1560" w:val="left"/>
        </w:tabs>
        <w:ind w:firstLine="709" w:left="0"/>
        <w:jc w:val="both"/>
        <w:rPr>
          <w:sz w:val="28"/>
        </w:rPr>
      </w:pPr>
      <w:r>
        <w:rPr>
          <w:sz w:val="28"/>
        </w:rPr>
        <w:t>Вносят замечания, предложения и дополнения, касающиеся рассматриваемых вопросов, в письменной или устной форме.</w:t>
      </w:r>
    </w:p>
    <w:p w14:paraId="51000000">
      <w:pPr>
        <w:numPr>
          <w:ilvl w:val="0"/>
          <w:numId w:val="5"/>
        </w:numPr>
        <w:tabs>
          <w:tab w:leader="none" w:pos="1560" w:val="left"/>
        </w:tabs>
        <w:ind w:firstLine="709" w:left="0"/>
        <w:jc w:val="both"/>
        <w:rPr>
          <w:sz w:val="28"/>
        </w:rPr>
      </w:pPr>
      <w:r>
        <w:rPr>
          <w:sz w:val="28"/>
        </w:rPr>
        <w:t>Высказывают особое мнение с обязательным внесением его в протокол заседания Комиссии.</w:t>
      </w:r>
    </w:p>
    <w:p w14:paraId="52000000">
      <w:pPr>
        <w:numPr>
          <w:ilvl w:val="0"/>
          <w:numId w:val="3"/>
        </w:numPr>
        <w:tabs>
          <w:tab w:leader="none" w:pos="1560" w:val="left"/>
        </w:tabs>
        <w:ind w:firstLine="709" w:left="0"/>
        <w:jc w:val="both"/>
        <w:rPr>
          <w:sz w:val="28"/>
        </w:rPr>
      </w:pPr>
      <w:r>
        <w:rPr>
          <w:sz w:val="28"/>
        </w:rPr>
        <w:t>Секретарь Комиссии:</w:t>
      </w:r>
    </w:p>
    <w:p w14:paraId="53000000">
      <w:pPr>
        <w:numPr>
          <w:ilvl w:val="0"/>
          <w:numId w:val="6"/>
        </w:numPr>
        <w:tabs>
          <w:tab w:leader="none" w:pos="15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Секретарь комиссии не обладает правом голоса.</w:t>
      </w:r>
    </w:p>
    <w:p w14:paraId="54000000">
      <w:pPr>
        <w:numPr>
          <w:ilvl w:val="0"/>
          <w:numId w:val="6"/>
        </w:numPr>
        <w:tabs>
          <w:tab w:leader="none" w:pos="15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Секретарь Комиссии при поступлении </w:t>
      </w:r>
      <w:r>
        <w:rPr>
          <w:color w:val="000000"/>
          <w:sz w:val="28"/>
        </w:rPr>
        <w:t xml:space="preserve">предложений заинтересованных лиц к проекту </w:t>
      </w:r>
      <w:r>
        <w:rPr>
          <w:sz w:val="28"/>
        </w:rPr>
        <w:t>внесения изменений</w:t>
      </w:r>
      <w:r>
        <w:rPr>
          <w:color w:val="000000"/>
          <w:sz w:val="28"/>
        </w:rPr>
        <w:t xml:space="preserve"> осуществляет подготовку к заседанию Комиссии.</w:t>
      </w:r>
    </w:p>
    <w:p w14:paraId="55000000">
      <w:pPr>
        <w:numPr>
          <w:ilvl w:val="0"/>
          <w:numId w:val="6"/>
        </w:numPr>
        <w:tabs>
          <w:tab w:leader="none" w:pos="15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Извещает всех членов Комиссии о дате заседания Комиссии о месте, дате и времени не менее чем за 3 (три) рабочих дня до начала заседания.</w:t>
      </w:r>
    </w:p>
    <w:p w14:paraId="56000000">
      <w:pPr>
        <w:numPr>
          <w:ilvl w:val="0"/>
          <w:numId w:val="6"/>
        </w:numPr>
        <w:tabs>
          <w:tab w:leader="none" w:pos="15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Обеспечивает сохранность поступивших предложений заинтересованных лиц.</w:t>
      </w:r>
    </w:p>
    <w:p w14:paraId="57000000">
      <w:pPr>
        <w:numPr>
          <w:ilvl w:val="0"/>
          <w:numId w:val="6"/>
        </w:numPr>
        <w:tabs>
          <w:tab w:leader="none" w:pos="15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Ведет протокол заседания Комиссии.</w:t>
      </w:r>
    </w:p>
    <w:p w14:paraId="58000000">
      <w:pPr>
        <w:numPr>
          <w:ilvl w:val="0"/>
          <w:numId w:val="6"/>
        </w:numPr>
        <w:tabs>
          <w:tab w:leader="none" w:pos="15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Оформляет протокол в течение 3 (трех) рабочих дней со дня проведения заседания Комиссии и предоставляет его на подпись председателю.</w:t>
      </w:r>
    </w:p>
    <w:p w14:paraId="59000000">
      <w:pPr>
        <w:numPr>
          <w:ilvl w:val="0"/>
          <w:numId w:val="6"/>
        </w:numPr>
        <w:tabs>
          <w:tab w:leader="none" w:pos="15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Направляет копию протокола Исполнителю для учета при разработке </w:t>
      </w:r>
      <w:r>
        <w:rPr>
          <w:sz w:val="28"/>
        </w:rPr>
        <w:t>проекта внесения изменений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течение 3 (трех) рабочих дней </w:t>
      </w:r>
      <w:r>
        <w:rPr>
          <w:color w:val="000000"/>
          <w:sz w:val="28"/>
        </w:rPr>
        <w:t>с даты</w:t>
      </w:r>
      <w:r>
        <w:rPr>
          <w:color w:val="000000"/>
          <w:sz w:val="28"/>
        </w:rPr>
        <w:t xml:space="preserve"> его подписания.</w:t>
      </w:r>
    </w:p>
    <w:p w14:paraId="5A000000">
      <w:pPr>
        <w:numPr>
          <w:ilvl w:val="0"/>
          <w:numId w:val="6"/>
        </w:numPr>
        <w:tabs>
          <w:tab w:leader="none" w:pos="156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Подготавливает выписку из протокола за подписью председателя Комиссии заинтересованному лицу, представившему предложения к проекту </w:t>
      </w:r>
      <w:r>
        <w:rPr>
          <w:sz w:val="28"/>
        </w:rPr>
        <w:t>внесения изменений</w:t>
      </w:r>
      <w:r>
        <w:rPr>
          <w:color w:val="000000"/>
          <w:sz w:val="28"/>
        </w:rPr>
        <w:t>.</w:t>
      </w:r>
    </w:p>
    <w:p w14:paraId="5B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</w:t>
      </w:r>
      <w:r>
        <w:rPr>
          <w:rFonts w:ascii="Times New Roman" w:hAnsi="Times New Roman"/>
          <w:sz w:val="28"/>
        </w:rPr>
        <w:t xml:space="preserve"> (последовательность)</w:t>
      </w:r>
      <w:r>
        <w:rPr>
          <w:rFonts w:ascii="Times New Roman" w:hAnsi="Times New Roman"/>
          <w:sz w:val="28"/>
        </w:rPr>
        <w:t xml:space="preserve"> градостроительного зонирования </w:t>
      </w:r>
    </w:p>
    <w:p w14:paraId="5C000000">
      <w:pPr>
        <w:ind w:firstLine="709" w:left="0"/>
        <w:jc w:val="both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 xml:space="preserve">одготовка </w:t>
      </w:r>
      <w:r>
        <w:rPr>
          <w:sz w:val="28"/>
        </w:rPr>
        <w:t xml:space="preserve">проекта </w:t>
      </w:r>
      <w:r>
        <w:rPr>
          <w:sz w:val="28"/>
        </w:rPr>
        <w:t xml:space="preserve">внесения изменений </w:t>
      </w:r>
      <w:r>
        <w:rPr>
          <w:sz w:val="28"/>
        </w:rPr>
        <w:t xml:space="preserve">в </w:t>
      </w:r>
      <w:r>
        <w:rPr>
          <w:sz w:val="28"/>
        </w:rPr>
        <w:t>правил</w:t>
      </w:r>
      <w:r>
        <w:rPr>
          <w:sz w:val="28"/>
        </w:rPr>
        <w:t>а</w:t>
      </w:r>
      <w:r>
        <w:rPr>
          <w:sz w:val="28"/>
        </w:rPr>
        <w:t xml:space="preserve"> землепользования и застройки</w:t>
      </w:r>
      <w:r>
        <w:rPr>
          <w:sz w:val="28"/>
        </w:rPr>
        <w:t xml:space="preserve"> </w:t>
      </w:r>
      <w:r>
        <w:rPr>
          <w:sz w:val="28"/>
        </w:rPr>
        <w:t>осуще</w:t>
      </w:r>
      <w:r>
        <w:rPr>
          <w:sz w:val="28"/>
        </w:rPr>
        <w:t xml:space="preserve">ствляется </w:t>
      </w:r>
      <w:r>
        <w:rPr>
          <w:sz w:val="28"/>
        </w:rPr>
        <w:t xml:space="preserve">в отношении </w:t>
      </w:r>
      <w:r>
        <w:rPr>
          <w:sz w:val="28"/>
        </w:rPr>
        <w:t>всей</w:t>
      </w:r>
      <w:r>
        <w:rPr>
          <w:sz w:val="28"/>
        </w:rPr>
        <w:t xml:space="preserve"> </w:t>
      </w:r>
      <w:r>
        <w:rPr>
          <w:sz w:val="28"/>
        </w:rPr>
        <w:t xml:space="preserve">территории </w:t>
      </w:r>
      <w:r>
        <w:rPr>
          <w:sz w:val="28"/>
        </w:rPr>
        <w:t>сельского поселения Подлесное</w:t>
      </w:r>
      <w:r>
        <w:rPr>
          <w:sz w:val="28"/>
        </w:rPr>
        <w:t xml:space="preserve"> Вологодского</w:t>
      </w:r>
      <w:r>
        <w:rPr>
          <w:sz w:val="28"/>
        </w:rPr>
        <w:t xml:space="preserve"> </w:t>
      </w:r>
      <w:r>
        <w:rPr>
          <w:sz w:val="28"/>
        </w:rPr>
        <w:t>муниципального района Вологодской области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D000000">
      <w:pPr>
        <w:spacing w:after="120" w:before="240"/>
        <w:ind w:firstLine="709" w:left="0"/>
        <w:jc w:val="center"/>
        <w:rPr>
          <w:sz w:val="28"/>
        </w:rPr>
      </w:pPr>
      <w:r>
        <w:rPr>
          <w:sz w:val="28"/>
        </w:rPr>
        <w:t>1-й этап. Подготовительный</w:t>
      </w:r>
    </w:p>
    <w:p w14:paraId="5E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Сбор исходных данных: </w:t>
      </w:r>
    </w:p>
    <w:p w14:paraId="5F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 Перечень основных исходных данных указан в приложении к настоящим этапам градостроительного зонирования. </w:t>
      </w:r>
    </w:p>
    <w:p w14:paraId="60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1.2. Сбор исходных данных, необходимых для разработки проекта </w:t>
      </w:r>
      <w:r>
        <w:rPr>
          <w:sz w:val="28"/>
        </w:rPr>
        <w:t>внесения изменений</w:t>
      </w:r>
      <w:r>
        <w:rPr>
          <w:color w:val="000000"/>
          <w:sz w:val="28"/>
        </w:rPr>
        <w:t xml:space="preserve">, осуществляется в 2 этапа. </w:t>
      </w:r>
    </w:p>
    <w:p w14:paraId="61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Исходные данные предоставляются </w:t>
      </w:r>
      <w:r>
        <w:rPr>
          <w:sz w:val="28"/>
        </w:rPr>
        <w:t>сельским поселением</w:t>
      </w:r>
      <w:r>
        <w:rPr>
          <w:color w:val="000000"/>
          <w:sz w:val="28"/>
        </w:rPr>
        <w:t xml:space="preserve"> на основании запроса БУВО «РПГЦ» в течение 10 (десяти) календарных дней с момента поступления запроса.</w:t>
      </w:r>
    </w:p>
    <w:p w14:paraId="62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Направление запросов на получение исходных данных из Единого государственного реестра недвижимости</w:t>
      </w:r>
      <w:r>
        <w:rPr>
          <w:color w:val="000000"/>
          <w:sz w:val="28"/>
        </w:rPr>
        <w:t xml:space="preserve"> (далее </w:t>
      </w:r>
      <w:r>
        <w:rPr>
          <w:sz w:val="28"/>
        </w:rPr>
        <w:t>– ЕГРН)</w:t>
      </w:r>
      <w:r>
        <w:rPr>
          <w:color w:val="000000"/>
          <w:sz w:val="28"/>
        </w:rPr>
        <w:t>.</w:t>
      </w:r>
    </w:p>
    <w:p w14:paraId="63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Анализ исходных данных: </w:t>
      </w:r>
    </w:p>
    <w:p w14:paraId="64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анализ федеральной и региональной законодательной базы по вопросам градостроительства и землепользования; </w:t>
      </w:r>
    </w:p>
    <w:p w14:paraId="65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анализ муниципальной нормативной правовой базы по вопросам градостроительства и землепользования; </w:t>
      </w:r>
    </w:p>
    <w:p w14:paraId="66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анализ ранее разработанной и утвержденной градостроительной документации; </w:t>
      </w:r>
    </w:p>
    <w:p w14:paraId="67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иные предоставленные </w:t>
      </w:r>
      <w:r>
        <w:rPr>
          <w:sz w:val="28"/>
        </w:rPr>
        <w:t>сельским поселением</w:t>
      </w:r>
      <w:r>
        <w:rPr>
          <w:color w:val="000000"/>
          <w:sz w:val="28"/>
        </w:rPr>
        <w:t xml:space="preserve"> исходные данные. </w:t>
      </w:r>
    </w:p>
    <w:p w14:paraId="68000000">
      <w:pPr>
        <w:spacing w:after="120" w:before="240"/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2-й этап. Основной</w:t>
      </w:r>
    </w:p>
    <w:p w14:paraId="69000000">
      <w:pPr>
        <w:numPr>
          <w:ilvl w:val="0"/>
          <w:numId w:val="7"/>
        </w:numPr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Внесение изменений в</w:t>
      </w:r>
      <w:r>
        <w:rPr>
          <w:color w:val="000000"/>
          <w:sz w:val="28"/>
        </w:rPr>
        <w:t xml:space="preserve"> карт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градостроительного зони</w:t>
      </w:r>
      <w:r>
        <w:rPr>
          <w:color w:val="000000"/>
          <w:sz w:val="28"/>
        </w:rPr>
        <w:t xml:space="preserve">рования </w:t>
      </w:r>
      <w:r>
        <w:rPr>
          <w:sz w:val="28"/>
        </w:rPr>
        <w:t>и градостроительные регламенты</w:t>
      </w:r>
      <w:r>
        <w:rPr>
          <w:sz w:val="28"/>
        </w:rPr>
        <w:t xml:space="preserve"> </w:t>
      </w:r>
      <w:r>
        <w:rPr>
          <w:sz w:val="28"/>
        </w:rPr>
        <w:t>сельского поселения Подлесное</w:t>
      </w:r>
      <w:r>
        <w:rPr>
          <w:sz w:val="28"/>
        </w:rPr>
        <w:t xml:space="preserve"> Вологодского</w:t>
      </w:r>
      <w:r>
        <w:rPr>
          <w:b w:val="1"/>
          <w:sz w:val="28"/>
        </w:rPr>
        <w:t xml:space="preserve"> </w:t>
      </w:r>
      <w:r>
        <w:rPr>
          <w:sz w:val="28"/>
        </w:rPr>
        <w:t>муниципального района Вологодской области</w:t>
      </w:r>
      <w:r>
        <w:rPr>
          <w:color w:val="000000"/>
          <w:sz w:val="28"/>
        </w:rPr>
        <w:t>.</w:t>
      </w:r>
    </w:p>
    <w:p w14:paraId="6A000000">
      <w:pPr>
        <w:numPr>
          <w:ilvl w:val="0"/>
          <w:numId w:val="7"/>
        </w:numPr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Внесение изменений в положения порядка применения правил землепользования и застройки и внесения в них изменений</w:t>
      </w:r>
      <w:r>
        <w:rPr>
          <w:color w:val="000000"/>
          <w:sz w:val="28"/>
        </w:rPr>
        <w:t xml:space="preserve">. </w:t>
      </w:r>
    </w:p>
    <w:p w14:paraId="6B000000">
      <w:pPr>
        <w:numPr>
          <w:ilvl w:val="0"/>
          <w:numId w:val="7"/>
        </w:numPr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Предс</w:t>
      </w:r>
      <w:r>
        <w:rPr>
          <w:color w:val="000000"/>
          <w:sz w:val="28"/>
        </w:rPr>
        <w:t xml:space="preserve">тавление Исполнителем </w:t>
      </w:r>
      <w:r>
        <w:rPr>
          <w:sz w:val="28"/>
        </w:rPr>
        <w:t>сельскому поселению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проекта внесения изменений </w:t>
      </w:r>
      <w:r>
        <w:rPr>
          <w:color w:val="000000"/>
          <w:sz w:val="28"/>
        </w:rPr>
        <w:t xml:space="preserve">для подготовки предложений в течение 10 (десяти) календарных дней. </w:t>
      </w:r>
    </w:p>
    <w:p w14:paraId="6C000000">
      <w:pPr>
        <w:spacing w:after="120" w:before="240"/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3-й этап. Описание территориальных зон</w:t>
      </w:r>
    </w:p>
    <w:p w14:paraId="6D000000">
      <w:pPr>
        <w:numPr>
          <w:ilvl w:val="0"/>
          <w:numId w:val="8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Подготовка </w:t>
      </w:r>
      <w:r>
        <w:rPr>
          <w:color w:val="000000"/>
          <w:sz w:val="28"/>
        </w:rPr>
        <w:t>Исполнителем</w:t>
      </w:r>
      <w:r>
        <w:rPr>
          <w:sz w:val="28"/>
        </w:rPr>
        <w:t xml:space="preserve"> описания территориальных зон.</w:t>
      </w:r>
    </w:p>
    <w:p w14:paraId="6E000000">
      <w:pPr>
        <w:numPr>
          <w:ilvl w:val="0"/>
          <w:numId w:val="8"/>
        </w:numPr>
        <w:tabs>
          <w:tab w:leader="none" w:pos="1134" w:val="left"/>
        </w:tabs>
        <w:spacing w:line="240" w:lineRule="auto"/>
        <w:ind w:firstLine="709" w:left="0"/>
        <w:jc w:val="both"/>
        <w:rPr>
          <w:sz w:val="28"/>
        </w:rPr>
      </w:pPr>
      <w:r>
        <w:rPr>
          <w:color w:val="000000"/>
          <w:sz w:val="28"/>
        </w:rPr>
        <w:t>Направление Исполнителем в органы местного самоуправления информационных писем для организации мероприятий по устранению несоответствия сведений, содержащихся в ЕГРН фактическому положению на местности земельных участков.</w:t>
      </w:r>
    </w:p>
    <w:p w14:paraId="6F000000">
      <w:pPr>
        <w:spacing w:after="120" w:before="240" w:line="240" w:lineRule="auto"/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>4-й этап. Итоговый</w:t>
      </w:r>
    </w:p>
    <w:p w14:paraId="70000000">
      <w:pPr>
        <w:numPr>
          <w:ilvl w:val="0"/>
          <w:numId w:val="9"/>
        </w:numPr>
        <w:tabs>
          <w:tab w:leader="none" w:pos="1120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Передача Исполнителем в Комитет </w:t>
      </w:r>
      <w:r>
        <w:rPr>
          <w:sz w:val="28"/>
        </w:rPr>
        <w:t>проекта внесения изменений</w:t>
      </w:r>
      <w:r>
        <w:rPr>
          <w:sz w:val="28"/>
        </w:rPr>
        <w:t xml:space="preserve"> объемом, указанным во втором этапе</w:t>
      </w:r>
      <w:r>
        <w:rPr>
          <w:sz w:val="28"/>
        </w:rPr>
        <w:t xml:space="preserve"> приложения 1</w:t>
      </w:r>
      <w:r>
        <w:rPr>
          <w:sz w:val="28"/>
        </w:rPr>
        <w:t xml:space="preserve"> к настоящему приказу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color w:val="000000"/>
          <w:sz w:val="28"/>
        </w:rPr>
        <w:t>для направления уведомления о необходимости проведения публичных слушаний или общественных обсуждений в орган местного самоуправления, уполномоченный на проведение публичных слушаний, общественных обсуждений в соответствии с муниципальными правовыми актами.</w:t>
      </w:r>
    </w:p>
    <w:p w14:paraId="71000000">
      <w:pPr>
        <w:numPr>
          <w:ilvl w:val="0"/>
          <w:numId w:val="9"/>
        </w:numPr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Организация и проведение органом местного самоуправления, уполномоченным на проведение публичных слушаний или общественных обсуждений в соответствии со статьями 5</w:t>
      </w:r>
      <w:r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>, 31 Градостроительного кодекса Российской Федерации и направление результатов в Комитет в течение 5 рабочих дней со дня опубликования заключения о результатах публичных слушаний или общественных обсуждений.</w:t>
      </w:r>
    </w:p>
    <w:p w14:paraId="72000000">
      <w:pPr>
        <w:numPr>
          <w:ilvl w:val="0"/>
          <w:numId w:val="9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Исполнитель осуществляет доработку </w:t>
      </w:r>
      <w:r>
        <w:rPr>
          <w:sz w:val="28"/>
        </w:rPr>
        <w:t xml:space="preserve">проекта внесения изменений </w:t>
      </w:r>
      <w:r>
        <w:rPr>
          <w:color w:val="000000"/>
          <w:sz w:val="28"/>
        </w:rPr>
        <w:t xml:space="preserve">с учетом заключения </w:t>
      </w:r>
      <w:r>
        <w:rPr>
          <w:sz w:val="28"/>
        </w:rPr>
        <w:t xml:space="preserve">по результатам общественных обсуждений или публичных слушаний и подготовку XML-документов, представляет в Комитет </w:t>
      </w:r>
      <w:r>
        <w:rPr>
          <w:sz w:val="28"/>
        </w:rPr>
        <w:t>проект</w:t>
      </w:r>
      <w:r>
        <w:rPr>
          <w:sz w:val="28"/>
        </w:rPr>
        <w:t xml:space="preserve"> внесения изменений в электронном виде с расширением </w:t>
      </w:r>
      <w:r>
        <w:rPr>
          <w:sz w:val="28"/>
        </w:rPr>
        <w:t>doc</w:t>
      </w:r>
      <w:r>
        <w:rPr>
          <w:sz w:val="28"/>
        </w:rPr>
        <w:t xml:space="preserve"> и </w:t>
      </w:r>
      <w:r>
        <w:rPr>
          <w:sz w:val="28"/>
        </w:rPr>
        <w:t>jpg</w:t>
      </w:r>
      <w:r>
        <w:rPr>
          <w:sz w:val="28"/>
        </w:rPr>
        <w:t>.</w:t>
      </w:r>
    </w:p>
    <w:p w14:paraId="73000000">
      <w:pPr>
        <w:pStyle w:val="Style_3"/>
        <w:numPr>
          <w:ilvl w:val="0"/>
          <w:numId w:val="10"/>
        </w:numPr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</w:t>
      </w:r>
      <w:r>
        <w:rPr>
          <w:color w:val="000000"/>
          <w:sz w:val="28"/>
        </w:rPr>
        <w:t>представленного</w:t>
      </w:r>
      <w:r>
        <w:rPr>
          <w:color w:val="000000"/>
          <w:sz w:val="28"/>
        </w:rPr>
        <w:t xml:space="preserve"> Комитетом постановления Правительства Вологодской области Исполнитель направляет утвержденны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</w:rPr>
        <w:t xml:space="preserve"> в правила землепользования и застройки </w:t>
      </w:r>
      <w:r>
        <w:rPr>
          <w:sz w:val="28"/>
        </w:rPr>
        <w:t>сельского поселения Подлесное</w:t>
      </w:r>
      <w:r>
        <w:rPr>
          <w:sz w:val="28"/>
        </w:rPr>
        <w:t xml:space="preserve"> Вологодского</w:t>
      </w:r>
      <w:r>
        <w:rPr>
          <w:b w:val="1"/>
          <w:sz w:val="28"/>
        </w:rPr>
        <w:t xml:space="preserve"> </w:t>
      </w:r>
      <w:r>
        <w:rPr>
          <w:sz w:val="28"/>
        </w:rPr>
        <w:t>муниципального района Вологодской области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2 экземплярах в электронном виде с расширениями </w:t>
      </w:r>
      <w:r>
        <w:rPr>
          <w:sz w:val="28"/>
        </w:rPr>
        <w:t>doc</w:t>
      </w:r>
      <w:r>
        <w:rPr>
          <w:sz w:val="28"/>
        </w:rPr>
        <w:t xml:space="preserve"> и </w:t>
      </w:r>
      <w:r>
        <w:rPr>
          <w:sz w:val="28"/>
        </w:rPr>
        <w:t>jpg</w:t>
      </w:r>
      <w:r>
        <w:rPr>
          <w:color w:val="000000"/>
          <w:sz w:val="28"/>
        </w:rPr>
        <w:t xml:space="preserve">, а также в векторном (редактируемом) формате в полном составе слоев карт. </w:t>
      </w:r>
    </w:p>
    <w:p w14:paraId="74000000">
      <w:pPr>
        <w:pStyle w:val="Style_3"/>
        <w:ind/>
        <w:jc w:val="both"/>
        <w:rPr>
          <w:sz w:val="28"/>
        </w:rPr>
      </w:pPr>
    </w:p>
    <w:p w14:paraId="75000000">
      <w:pPr>
        <w:pStyle w:val="Style_2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и сроки</w:t>
      </w:r>
      <w:r>
        <w:rPr>
          <w:rFonts w:ascii="Times New Roman" w:hAnsi="Times New Roman"/>
          <w:sz w:val="28"/>
        </w:rPr>
        <w:t xml:space="preserve"> </w:t>
      </w:r>
    </w:p>
    <w:p w14:paraId="76000000">
      <w:pPr>
        <w:pStyle w:val="Style_2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работ по </w:t>
      </w:r>
      <w:r>
        <w:rPr>
          <w:rFonts w:ascii="Times New Roman" w:hAnsi="Times New Roman"/>
          <w:sz w:val="28"/>
        </w:rPr>
        <w:t>подготовк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проекта </w:t>
      </w:r>
      <w:r>
        <w:rPr>
          <w:rFonts w:ascii="Times New Roman" w:hAnsi="Times New Roman"/>
          <w:sz w:val="28"/>
        </w:rPr>
        <w:t xml:space="preserve">внесения изменений в правила землепользования и застройки </w:t>
      </w:r>
      <w:r>
        <w:rPr>
          <w:rFonts w:ascii="Times New Roman" w:hAnsi="Times New Roman"/>
          <w:sz w:val="28"/>
        </w:rPr>
        <w:t>сельского поселения Подлесное</w:t>
      </w:r>
    </w:p>
    <w:p w14:paraId="77000000">
      <w:pPr>
        <w:pStyle w:val="Style_2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Вологодского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>Вологодской области</w:t>
      </w:r>
    </w:p>
    <w:p w14:paraId="78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8"/>
        <w:gridCol w:w="4065"/>
        <w:gridCol w:w="1963"/>
        <w:gridCol w:w="3117"/>
      </w:tblGrid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№ п/п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 w:firstLine="0"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 орган за выполнение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Срок проведения работ</w:t>
            </w:r>
          </w:p>
        </w:tc>
      </w:tr>
      <w:tr>
        <w:trPr>
          <w:trHeight w:hRule="atLeast" w:val="251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 xml:space="preserve">Опубликование и размещение на сайте сообщения о принятии приказа </w:t>
            </w:r>
            <w:r>
              <w:rPr>
                <w:sz w:val="25"/>
              </w:rPr>
              <w:t>в соответствии с требованиями, установленными частями 7,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8 статьи 31 Градостроительного кодекса Российской Федерации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Комитет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10 (десяти) календарных дней </w:t>
            </w:r>
            <w:r>
              <w:rPr>
                <w:sz w:val="25"/>
              </w:rPr>
              <w:t>с даты принятия</w:t>
            </w:r>
            <w:r>
              <w:rPr>
                <w:sz w:val="25"/>
              </w:rPr>
              <w:t xml:space="preserve"> приказа </w:t>
            </w:r>
          </w:p>
        </w:tc>
      </w:tr>
      <w:tr>
        <w:trPr>
          <w:trHeight w:hRule="atLeast" w:val="1514"/>
        </w:trPr>
        <w:tc>
          <w:tcPr>
            <w:tcW w:type="dxa" w:w="6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2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 xml:space="preserve">Направление копии приказа в органы </w:t>
            </w:r>
            <w:r>
              <w:rPr>
                <w:sz w:val="25"/>
              </w:rPr>
              <w:t xml:space="preserve">местного самоуправления </w:t>
            </w:r>
            <w:r>
              <w:rPr>
                <w:sz w:val="25"/>
              </w:rPr>
              <w:t>сельского поселения</w:t>
            </w:r>
            <w:r>
              <w:rPr>
                <w:sz w:val="25"/>
              </w:rPr>
              <w:t xml:space="preserve"> и</w:t>
            </w:r>
            <w:r>
              <w:rPr>
                <w:sz w:val="25"/>
              </w:rPr>
              <w:t xml:space="preserve"> района, в состав которого входит </w:t>
            </w:r>
            <w:r>
              <w:rPr>
                <w:sz w:val="25"/>
              </w:rPr>
              <w:t>сельское поселение</w:t>
            </w:r>
            <w:r>
              <w:rPr>
                <w:sz w:val="25"/>
              </w:rPr>
              <w:t>, и в БУВО «РПГЦ»</w:t>
            </w:r>
          </w:p>
        </w:tc>
        <w:tc>
          <w:tcPr>
            <w:tcW w:type="dxa" w:w="1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Комитет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3 (трех) календарных дней </w:t>
            </w:r>
            <w:r>
              <w:rPr>
                <w:sz w:val="25"/>
              </w:rPr>
              <w:t>с даты принятия</w:t>
            </w:r>
            <w:r>
              <w:rPr>
                <w:sz w:val="25"/>
              </w:rPr>
              <w:t xml:space="preserve"> приказа</w:t>
            </w:r>
          </w:p>
          <w:p w14:paraId="85000000">
            <w:pPr>
              <w:widowControl w:val="0"/>
              <w:ind/>
              <w:jc w:val="center"/>
              <w:rPr>
                <w:sz w:val="25"/>
              </w:rPr>
            </w:pPr>
          </w:p>
        </w:tc>
      </w:tr>
      <w:tr>
        <w:trPr>
          <w:trHeight w:hRule="atLeast" w:val="1514"/>
        </w:trPr>
        <w:tc>
          <w:tcPr>
            <w:tcW w:type="dxa" w:w="6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 xml:space="preserve">Прием предложений от заинтересованных лиц по проекту внесения изменений </w:t>
            </w:r>
          </w:p>
        </w:tc>
        <w:tc>
          <w:tcPr>
            <w:tcW w:type="dxa" w:w="1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45 (сорока пяти) календарных дней </w:t>
            </w:r>
            <w:r>
              <w:rPr>
                <w:sz w:val="25"/>
              </w:rPr>
              <w:t>с даты размещения</w:t>
            </w:r>
            <w:r>
              <w:rPr>
                <w:sz w:val="25"/>
              </w:rPr>
              <w:t xml:space="preserve"> сообщения о принятии решения на официальном сайте Комитета</w:t>
            </w:r>
          </w:p>
        </w:tc>
      </w:tr>
      <w:tr>
        <w:trPr>
          <w:trHeight w:hRule="atLeast" w:val="583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3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 xml:space="preserve">Разработка проекта внесения изменений 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БУВО «РПГЦ»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z w:val="25"/>
              </w:rPr>
              <w:t>9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августа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2022</w:t>
            </w:r>
            <w:r>
              <w:rPr>
                <w:sz w:val="25"/>
              </w:rPr>
              <w:t xml:space="preserve"> года</w:t>
            </w:r>
          </w:p>
        </w:tc>
      </w:tr>
      <w:tr>
        <w:trPr>
          <w:trHeight w:hRule="atLeast" w:val="151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4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 xml:space="preserve">Организация заседания </w:t>
            </w:r>
            <w:r>
              <w:rPr>
                <w:sz w:val="25"/>
              </w:rPr>
              <w:t xml:space="preserve">Комиссии по подготовке проекта внесения изменений </w:t>
            </w:r>
            <w:r>
              <w:rPr>
                <w:sz w:val="25"/>
              </w:rPr>
              <w:t>для рассмотрения предложений от заинтересованных лиц</w:t>
            </w:r>
          </w:p>
        </w:tc>
        <w:tc>
          <w:tcPr>
            <w:tcW w:type="dxa" w:w="1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Комиссия по подготовке проекта внесения изменений 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в течение 10 (десяти) рабочих дней со дня истечения срока для предоставления предложений от заинтересованных лиц</w:t>
            </w:r>
          </w:p>
        </w:tc>
      </w:tr>
      <w:tr>
        <w:trPr>
          <w:trHeight w:hRule="atLeast" w:val="480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5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Направление выписок из протокола заинтересованным лицам </w:t>
            </w:r>
          </w:p>
        </w:tc>
        <w:tc>
          <w:tcPr>
            <w:tcW w:type="dxa" w:w="1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10 (десяти) рабочих дней </w:t>
            </w:r>
            <w:r>
              <w:rPr>
                <w:sz w:val="25"/>
              </w:rPr>
              <w:t>с даты подписания</w:t>
            </w:r>
            <w:r>
              <w:rPr>
                <w:sz w:val="25"/>
              </w:rPr>
              <w:t xml:space="preserve"> протокола</w:t>
            </w:r>
          </w:p>
        </w:tc>
      </w:tr>
      <w:tr>
        <w:trPr>
          <w:trHeight w:hRule="atLeast" w:val="151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6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both"/>
              <w:rPr>
                <w:sz w:val="25"/>
              </w:rPr>
            </w:pPr>
            <w:r>
              <w:rPr>
                <w:sz w:val="25"/>
              </w:rPr>
              <w:t xml:space="preserve">Направление копии протокола в БУВО «РПГЦ» для учета при разработке проекта внесения изменений </w:t>
            </w:r>
          </w:p>
        </w:tc>
        <w:tc>
          <w:tcPr>
            <w:tcW w:type="dxa" w:w="1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3 (трех) рабочих дней </w:t>
            </w:r>
            <w:r>
              <w:rPr>
                <w:sz w:val="25"/>
              </w:rPr>
              <w:t>с даты подписания</w:t>
            </w:r>
            <w:r>
              <w:rPr>
                <w:sz w:val="25"/>
              </w:rPr>
              <w:t xml:space="preserve"> протокола</w:t>
            </w:r>
          </w:p>
        </w:tc>
      </w:tr>
      <w:tr>
        <w:trPr>
          <w:trHeight w:hRule="atLeast" w:val="151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7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both"/>
              <w:rPr>
                <w:sz w:val="25"/>
              </w:rPr>
            </w:pPr>
            <w:r>
              <w:rPr>
                <w:sz w:val="25"/>
              </w:rPr>
              <w:t xml:space="preserve">Доработка проекта </w:t>
            </w:r>
            <w:r>
              <w:rPr>
                <w:sz w:val="25"/>
              </w:rPr>
              <w:t xml:space="preserve">внесения изменений </w:t>
            </w:r>
            <w:r>
              <w:rPr>
                <w:sz w:val="25"/>
              </w:rPr>
              <w:t>с учетом протокола</w:t>
            </w:r>
            <w:r>
              <w:rPr>
                <w:sz w:val="25"/>
              </w:rPr>
              <w:t xml:space="preserve"> Комиссии по подготовке проекта внесения изменений </w:t>
            </w:r>
            <w:r>
              <w:rPr>
                <w:sz w:val="25"/>
              </w:rPr>
              <w:t>(при необходимости) и направление его в Комитет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БУВО «РПГЦ»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в течение 5 (пяти) рабочих дней с момента получения</w:t>
            </w:r>
          </w:p>
        </w:tc>
      </w:tr>
      <w:tr>
        <w:trPr>
          <w:trHeight w:hRule="atLeast" w:val="151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8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>Направление уведомления о необходимости проведения общественных обсуждений или публичных слушаний с приложением внесения изменений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Комитет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После проведения проверки Комитетом </w:t>
            </w:r>
          </w:p>
        </w:tc>
      </w:tr>
      <w:tr>
        <w:trPr>
          <w:trHeight w:hRule="atLeast" w:val="151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9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 xml:space="preserve">Организация проведения общественных обсуждений или публичных слушаний по </w:t>
            </w:r>
            <w:r>
              <w:rPr>
                <w:sz w:val="25"/>
              </w:rPr>
              <w:t>проекту внесения изменений</w:t>
            </w:r>
            <w:r>
              <w:rPr>
                <w:sz w:val="25"/>
              </w:rPr>
              <w:t xml:space="preserve"> в соответствии со ст. ст. 5</w:t>
            </w:r>
            <w:r>
              <w:rPr>
                <w:sz w:val="25"/>
                <w:vertAlign w:val="superscript"/>
              </w:rPr>
              <w:t>1</w:t>
            </w:r>
            <w:r>
              <w:rPr>
                <w:sz w:val="25"/>
              </w:rPr>
              <w:t>, 31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Градостроительного кодекса Российской Федерации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</w:rPr>
              <w:t xml:space="preserve"> </w:t>
            </w:r>
          </w:p>
        </w:tc>
        <w:tc>
          <w:tcPr>
            <w:tcW w:type="dxa" w:w="19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орган местного самоуправления</w:t>
            </w:r>
          </w:p>
          <w:p w14:paraId="A1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сельского поселения</w:t>
            </w:r>
            <w:r>
              <w:rPr>
                <w:sz w:val="25"/>
              </w:rPr>
              <w:t xml:space="preserve"> или района</w:t>
            </w:r>
          </w:p>
          <w:p w14:paraId="A2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(в соответствие с полномочиями)</w:t>
            </w:r>
          </w:p>
        </w:tc>
        <w:tc>
          <w:tcPr>
            <w:tcW w:type="dxa" w:w="31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в соответствии с муниципальными нормативно-правовыми актами и Градостроительным кодексом</w:t>
            </w:r>
          </w:p>
        </w:tc>
      </w:tr>
      <w:tr>
        <w:trPr>
          <w:trHeight w:hRule="atLeast" w:val="1092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>Опубликование заключения о результатах общественных обсуждений или публичных слушаний</w:t>
            </w:r>
          </w:p>
        </w:tc>
        <w:tc>
          <w:tcPr>
            <w:tcW w:type="dxa" w:w="1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1124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>Направление протокола и заключения по результатам общественных обсуждений или публичных слушаний в Комитет</w:t>
            </w:r>
          </w:p>
        </w:tc>
        <w:tc>
          <w:tcPr>
            <w:tcW w:type="dxa" w:w="19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5 (пяти) рабочих дней со дня проведения опубликования заключения </w:t>
            </w:r>
          </w:p>
        </w:tc>
      </w:tr>
      <w:tr>
        <w:trPr>
          <w:trHeight w:hRule="atLeast" w:val="1966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12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 xml:space="preserve">Доработка </w:t>
            </w:r>
            <w:r>
              <w:rPr>
                <w:sz w:val="25"/>
              </w:rPr>
              <w:t xml:space="preserve">внесения изменений </w:t>
            </w:r>
            <w:r>
              <w:rPr>
                <w:sz w:val="25"/>
              </w:rPr>
              <w:t xml:space="preserve">(при необходимости) и направление </w:t>
            </w:r>
            <w:r>
              <w:rPr>
                <w:sz w:val="25"/>
              </w:rPr>
              <w:t xml:space="preserve">внесения изменений </w:t>
            </w:r>
            <w:r>
              <w:rPr>
                <w:sz w:val="25"/>
              </w:rPr>
              <w:t>в Комитет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БУВО «РПГЦ», орган местного самоуправления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в течение 14 (четырнадцати) рабочих дней с момента получения протокола и заключения общественных обсуждений или публичных слушаний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center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13</w:t>
            </w:r>
          </w:p>
        </w:tc>
        <w:tc>
          <w:tcPr>
            <w:tcW w:type="dxa" w:w="4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rPr>
                <w:sz w:val="25"/>
              </w:rPr>
            </w:pPr>
            <w:r>
              <w:rPr>
                <w:sz w:val="25"/>
              </w:rPr>
              <w:t>Подготовка проекта постановления Правительства Вологодской области об утверждении внесения изменений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в правила землепользования и застройки</w:t>
            </w:r>
          </w:p>
        </w:tc>
        <w:tc>
          <w:tcPr>
            <w:tcW w:type="dxa" w:w="19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 w:firstLine="0"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Комитет</w:t>
            </w:r>
          </w:p>
        </w:tc>
        <w:tc>
          <w:tcPr>
            <w:tcW w:type="dxa" w:w="3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после проведения проверки Комитетом</w:t>
            </w:r>
          </w:p>
        </w:tc>
      </w:tr>
    </w:tbl>
    <w:p w14:paraId="B1000000">
      <w:pPr>
        <w:ind w:firstLine="0" w:left="5387"/>
        <w:rPr>
          <w:color w:val="000000"/>
          <w:sz w:val="28"/>
        </w:rPr>
      </w:pPr>
    </w:p>
    <w:p w14:paraId="B2000000">
      <w:pPr>
        <w:pStyle w:val="Style_2"/>
        <w:spacing w:after="0" w:before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направления </w:t>
      </w:r>
      <w:r>
        <w:rPr>
          <w:rFonts w:ascii="Times New Roman" w:hAnsi="Times New Roman"/>
          <w:sz w:val="28"/>
        </w:rPr>
        <w:t xml:space="preserve">заинтересованными лицами </w:t>
      </w:r>
      <w:r>
        <w:rPr>
          <w:rFonts w:ascii="Times New Roman" w:hAnsi="Times New Roman"/>
          <w:sz w:val="28"/>
        </w:rPr>
        <w:t xml:space="preserve">предложений </w:t>
      </w:r>
    </w:p>
    <w:p w14:paraId="B3000000">
      <w:pPr>
        <w:pStyle w:val="Style_2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 подготовке проекта внесения изменений в правила землепользования и застройки сельского поселения </w:t>
      </w:r>
      <w:r>
        <w:rPr>
          <w:rFonts w:ascii="Times New Roman" w:hAnsi="Times New Roman"/>
          <w:b w:val="0"/>
          <w:sz w:val="28"/>
        </w:rPr>
        <w:t xml:space="preserve">Подлесное </w:t>
      </w:r>
      <w:r>
        <w:rPr>
          <w:rFonts w:ascii="Times New Roman" w:hAnsi="Times New Roman"/>
          <w:b w:val="0"/>
          <w:sz w:val="28"/>
        </w:rPr>
        <w:t>Вологодского</w:t>
      </w:r>
      <w:r>
        <w:rPr>
          <w:rFonts w:ascii="Times New Roman" w:hAnsi="Times New Roman"/>
          <w:b w:val="0"/>
          <w:sz w:val="28"/>
        </w:rPr>
        <w:t xml:space="preserve"> муниципального района</w:t>
      </w:r>
    </w:p>
    <w:p w14:paraId="B4000000">
      <w:pPr>
        <w:pStyle w:val="Style_2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Вологодской области </w:t>
      </w:r>
      <w:r>
        <w:rPr>
          <w:rFonts w:ascii="Times New Roman" w:hAnsi="Times New Roman"/>
          <w:b w:val="0"/>
          <w:sz w:val="28"/>
        </w:rPr>
        <w:t>в Комиссию по подготовке проекта внесения изменений</w:t>
      </w:r>
    </w:p>
    <w:p w14:paraId="B5000000">
      <w:pPr>
        <w:ind w:hanging="360" w:left="11"/>
        <w:jc w:val="center"/>
        <w:rPr>
          <w:sz w:val="28"/>
        </w:rPr>
      </w:pPr>
    </w:p>
    <w:p w14:paraId="B6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color w:val="000000"/>
          <w:sz w:val="28"/>
        </w:rPr>
      </w:pPr>
      <w:r>
        <w:rPr>
          <w:sz w:val="28"/>
        </w:rPr>
        <w:t>Заинтересованн</w:t>
      </w:r>
      <w:r>
        <w:rPr>
          <w:sz w:val="28"/>
        </w:rPr>
        <w:t>ые</w:t>
      </w:r>
      <w:r>
        <w:rPr>
          <w:sz w:val="28"/>
        </w:rPr>
        <w:t xml:space="preserve"> лиц</w:t>
      </w:r>
      <w:r>
        <w:rPr>
          <w:sz w:val="28"/>
        </w:rPr>
        <w:t>а</w:t>
      </w:r>
      <w:r>
        <w:rPr>
          <w:sz w:val="28"/>
        </w:rPr>
        <w:t xml:space="preserve"> вправе направлять в </w:t>
      </w:r>
      <w:r>
        <w:rPr>
          <w:color w:val="000000"/>
          <w:sz w:val="28"/>
        </w:rPr>
        <w:t xml:space="preserve">Комитет градостроительства и архитектуры области (далее – Комитет) предложения по подготовке </w:t>
      </w:r>
      <w:r>
        <w:rPr>
          <w:sz w:val="28"/>
        </w:rPr>
        <w:t>проекта внесения изменений</w:t>
      </w:r>
      <w:r>
        <w:rPr>
          <w:color w:val="000000"/>
          <w:sz w:val="28"/>
        </w:rPr>
        <w:t xml:space="preserve"> в течение 45 (сорока пяти) календарных дней с даты размещения </w:t>
      </w:r>
      <w:r>
        <w:rPr>
          <w:sz w:val="28"/>
        </w:rPr>
        <w:t xml:space="preserve">сообщения о принятии решения о подготовке </w:t>
      </w:r>
      <w:r>
        <w:rPr>
          <w:sz w:val="28"/>
        </w:rPr>
        <w:t xml:space="preserve">проекта внесения изменений в правила </w:t>
      </w:r>
      <w:r>
        <w:rPr>
          <w:sz w:val="28"/>
        </w:rPr>
        <w:t>землепользования и застройки</w:t>
      </w:r>
      <w:r>
        <w:rPr>
          <w:color w:val="000000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Подлесное Вологодского</w:t>
      </w:r>
      <w:r>
        <w:rPr>
          <w:sz w:val="28"/>
        </w:rPr>
        <w:t xml:space="preserve"> муниципального района Вологодской области </w:t>
      </w:r>
      <w:r>
        <w:rPr>
          <w:color w:val="000000"/>
          <w:sz w:val="28"/>
        </w:rPr>
        <w:t xml:space="preserve">(далее – </w:t>
      </w:r>
      <w:r>
        <w:rPr>
          <w:sz w:val="28"/>
        </w:rPr>
        <w:t xml:space="preserve">проект </w:t>
      </w:r>
      <w:r>
        <w:rPr>
          <w:sz w:val="28"/>
        </w:rPr>
        <w:t>внесения изменений</w:t>
      </w:r>
      <w:r>
        <w:rPr>
          <w:color w:val="000000"/>
          <w:sz w:val="28"/>
        </w:rPr>
        <w:t xml:space="preserve">) на официальном сайте Комитета </w:t>
      </w:r>
      <w:r>
        <w:rPr>
          <w:sz w:val="28"/>
        </w:rPr>
        <w:t>для последующей</w:t>
      </w:r>
      <w:r>
        <w:rPr>
          <w:sz w:val="28"/>
        </w:rPr>
        <w:t xml:space="preserve"> передачи в Комиссию по подготовке </w:t>
      </w:r>
      <w:r>
        <w:rPr>
          <w:sz w:val="28"/>
        </w:rPr>
        <w:t>проекта внесения изменений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(далее – Комиссия) в соответствии с порядком деятельности Комиссии.</w:t>
      </w:r>
    </w:p>
    <w:p w14:paraId="B7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Обращения с предложениями к проекту </w:t>
      </w:r>
      <w:r>
        <w:rPr>
          <w:sz w:val="28"/>
        </w:rPr>
        <w:t>внесения изменений</w:t>
      </w:r>
      <w:r>
        <w:rPr>
          <w:sz w:val="28"/>
        </w:rPr>
        <w:t xml:space="preserve"> направляются в Комитет по форме согласно приложению к настоящему Порядку одним из следующих способов:</w:t>
      </w:r>
    </w:p>
    <w:p w14:paraId="B8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лично или через уполномоченного представителя (с предъявлением доверенности, оформленная в соответствии с требованиями Гражданского кодекса Российской Федерации, в случае направления предложений законным представителем  заинтересованного лица − документы, подтверждающие полномочия законного представителя) в приемную Комитета, по адресу:                    г. Вологда, ул. Предтеченская,  д. 19, </w:t>
      </w:r>
      <w:r>
        <w:rPr>
          <w:sz w:val="28"/>
        </w:rPr>
        <w:t>каб</w:t>
      </w:r>
      <w:r>
        <w:rPr>
          <w:sz w:val="28"/>
        </w:rPr>
        <w:t>. 136;</w:t>
      </w:r>
    </w:p>
    <w:p w14:paraId="B9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почтовым отправлением на почтовый адрес Комитета: 160000, </w:t>
      </w:r>
      <w:r>
        <w:rPr>
          <w:sz w:val="28"/>
        </w:rPr>
        <w:br/>
      </w:r>
      <w:r>
        <w:rPr>
          <w:sz w:val="28"/>
        </w:rPr>
        <w:t>г. Вологда, ул. Предтеченская, д. 19;</w:t>
      </w:r>
    </w:p>
    <w:p w14:paraId="BA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 электронной форме путем направления на адрес электронной почты: MainArch@glarch.gov35.ru;</w:t>
      </w:r>
    </w:p>
    <w:p w14:paraId="BB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 факсимильной связи по телефону (817-2) 23-01-74 (доб. 1019).</w:t>
      </w:r>
    </w:p>
    <w:p w14:paraId="BC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Заинтересованное лицо (</w:t>
      </w:r>
      <w:r>
        <w:rPr>
          <w:sz w:val="28"/>
        </w:rPr>
        <w:t xml:space="preserve">гражданин или юридическое лицо) </w:t>
      </w:r>
      <w:r>
        <w:rPr>
          <w:sz w:val="28"/>
        </w:rPr>
        <w:t xml:space="preserve">или уполномоченный представитель по доверенности </w:t>
      </w:r>
      <w:r>
        <w:rPr>
          <w:sz w:val="28"/>
        </w:rPr>
        <w:t xml:space="preserve">в обращении с предложением в обязательном порядке указывает: свои фамилию, имя, отчество (последнее – при наличии; наименование юридического лица), контактный телефон, почтовый адрес (юридический адрес, адрес электронной почты), по которому должен быть направлен результат рассмотрения, подпись и дату, суть предложения с указанием кадастрового номера земельного участка, место его нахождения с обязательным указанием </w:t>
      </w:r>
      <w:r>
        <w:rPr>
          <w:sz w:val="28"/>
        </w:rPr>
        <w:t>сельского поселения</w:t>
      </w:r>
      <w:r>
        <w:rPr>
          <w:sz w:val="28"/>
        </w:rPr>
        <w:t xml:space="preserve"> и муниципального района, </w:t>
      </w:r>
      <w:r>
        <w:rPr>
          <w:sz w:val="28"/>
        </w:rPr>
        <w:t>сведения о правах на данный участок. Каждое предложение должно содержать обоснование. К обращению</w:t>
      </w:r>
      <w:r>
        <w:rPr>
          <w:sz w:val="28"/>
        </w:rPr>
        <w:t xml:space="preserve"> могут быть приложены любые материалы на бумажных или электронных носителях. Полученные материалы возврату без письменного заявления не подлежат.</w:t>
      </w:r>
    </w:p>
    <w:p w14:paraId="BD000000">
      <w:pPr>
        <w:numPr>
          <w:ilvl w:val="0"/>
          <w:numId w:val="11"/>
        </w:num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27</w:t>
      </w:r>
      <w:r>
        <w:rPr>
          <w:sz w:val="28"/>
        </w:rPr>
        <w:t xml:space="preserve"> июля </w:t>
      </w:r>
      <w:r>
        <w:rPr>
          <w:sz w:val="28"/>
        </w:rPr>
        <w:t xml:space="preserve">.2006 </w:t>
      </w:r>
      <w:r>
        <w:rPr>
          <w:sz w:val="28"/>
        </w:rPr>
        <w:t xml:space="preserve">года </w:t>
      </w:r>
      <w:r>
        <w:rPr>
          <w:sz w:val="28"/>
        </w:rPr>
        <w:t>№ 152-ФЗ «О персональных данных» дает согласие на обработку, а также, в случае необходимости, передачу своих персональных данных, в рамках действующего законодательства.</w:t>
      </w:r>
    </w:p>
    <w:p w14:paraId="BE000000">
      <w:pPr>
        <w:pStyle w:val="Style_3"/>
        <w:ind w:firstLine="709" w:left="0"/>
        <w:jc w:val="both"/>
        <w:rPr>
          <w:sz w:val="28"/>
        </w:rPr>
      </w:pPr>
    </w:p>
    <w:p w14:paraId="BF000000">
      <w:pPr>
        <w:pStyle w:val="Style_2"/>
        <w:spacing w:after="0" w:before="0"/>
        <w:ind w:firstLine="5104" w:left="709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Приложение к Порядку</w:t>
      </w:r>
    </w:p>
    <w:p w14:paraId="C0000000">
      <w:pPr>
        <w:ind w:firstLine="0" w:left="5812"/>
      </w:pPr>
      <w:r>
        <w:t xml:space="preserve">направления предложений заинтересованными лицами </w:t>
      </w:r>
    </w:p>
    <w:p w14:paraId="C1000000"/>
    <w:tbl>
      <w:tblPr>
        <w:tblStyle w:val="Style_4"/>
        <w:tblLayout w:type="fixed"/>
      </w:tblPr>
      <w:tblGrid>
        <w:gridCol w:w="4361"/>
        <w:gridCol w:w="5136"/>
      </w:tblGrid>
      <w:tr>
        <w:tc>
          <w:tcPr>
            <w:tcW w:type="dxa" w:w="4361"/>
            <w:shd w:fill="auto" w:val="clear"/>
          </w:tcPr>
          <w:p w14:paraId="C2000000">
            <w:pPr>
              <w:spacing w:after="160" w:line="264" w:lineRule="auto"/>
              <w:ind/>
              <w:rPr>
                <w:color w:val="000000"/>
              </w:rPr>
            </w:pPr>
          </w:p>
        </w:tc>
        <w:tc>
          <w:tcPr>
            <w:tcW w:type="dxa" w:w="5136"/>
            <w:vMerge w:val="restart"/>
            <w:shd w:fill="auto" w:val="clear"/>
          </w:tcPr>
          <w:p w14:paraId="C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Комитет градостроительства и архитектуры Вологодской области </w:t>
            </w:r>
          </w:p>
          <w:p w14:paraId="C4000000">
            <w:pPr>
              <w:rPr>
                <w:color w:val="000000"/>
              </w:rPr>
            </w:pPr>
            <w:r>
              <w:rPr>
                <w:color w:val="000000"/>
              </w:rPr>
              <w:t>от______________________________________</w:t>
            </w:r>
          </w:p>
          <w:p w14:paraId="C5000000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sz w:val="18"/>
              </w:rPr>
              <w:t>Ф.И.О. физического лица, наименование юридического лица</w:t>
            </w:r>
            <w: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rStyle w:val="Style_5_ch"/>
              </w:rPr>
              <w:t>*</w:t>
            </w:r>
            <w:r>
              <w:rPr>
                <w:sz w:val="18"/>
              </w:rPr>
              <w:t>)</w:t>
            </w:r>
          </w:p>
          <w:p w14:paraId="C6000000">
            <w:r>
              <w:rPr>
                <w:sz w:val="20"/>
              </w:rPr>
              <w:t>_______________________________________________,</w:t>
            </w:r>
            <w:r>
              <w:t xml:space="preserve"> </w:t>
            </w:r>
            <w:r>
              <w:rPr>
                <w:sz w:val="18"/>
              </w:rPr>
              <w:t>(адрес места регистрации)</w:t>
            </w:r>
          </w:p>
          <w:p w14:paraId="C7000000">
            <w:r>
              <w:t>_________________________________________</w:t>
            </w:r>
          </w:p>
          <w:p w14:paraId="C8000000">
            <w:pPr>
              <w:rPr>
                <w:sz w:val="18"/>
              </w:rPr>
            </w:pPr>
            <w:r>
              <w:rPr>
                <w:sz w:val="18"/>
              </w:rPr>
              <w:t>( контактный телефон, адрес электронной почты)</w:t>
            </w:r>
          </w:p>
        </w:tc>
      </w:tr>
      <w:tr>
        <w:tc>
          <w:tcPr>
            <w:tcW w:type="dxa" w:w="4361"/>
            <w:shd w:fill="auto" w:val="clear"/>
          </w:tcPr>
          <w:p w14:paraId="C9000000">
            <w:pPr>
              <w:spacing w:after="160" w:line="264" w:lineRule="auto"/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</w:tc>
        <w:tc>
          <w:tcPr>
            <w:tcW w:type="dxa" w:w="5136"/>
            <w:gridSpan w:val="1"/>
            <w:vMerge w:val="continue"/>
            <w:shd w:fill="auto" w:val="clear"/>
          </w:tcPr>
          <w:p/>
        </w:tc>
      </w:tr>
    </w:tbl>
    <w:p w14:paraId="CA000000">
      <w:pPr>
        <w:spacing w:after="120" w:before="200" w:line="264" w:lineRule="auto"/>
        <w:ind/>
        <w:jc w:val="center"/>
      </w:pPr>
      <w:r>
        <w:rPr>
          <w:b w:val="1"/>
        </w:rPr>
        <w:t>Предложение по проекту внесения изменений в правила землепользования и застройки</w:t>
      </w:r>
      <w:r>
        <w:t xml:space="preserve">    </w:t>
      </w:r>
    </w:p>
    <w:p w14:paraId="CB000000">
      <w:pPr>
        <w:ind w:firstLine="709" w:left="0"/>
        <w:jc w:val="both"/>
        <w:rPr>
          <w:sz w:val="18"/>
        </w:rPr>
      </w:pPr>
      <w:r>
        <w:t>Прошу при разработке проекта внесения изменений в правила землепользования и застройки ___________________________________________________________________________________</w:t>
      </w:r>
      <w:r>
        <w:rPr>
          <w:sz w:val="18"/>
        </w:rPr>
        <w:t xml:space="preserve"> (наименование </w:t>
      </w:r>
      <w:r>
        <w:rPr>
          <w:sz w:val="18"/>
        </w:rPr>
        <w:t>сельского поселения</w:t>
      </w:r>
      <w:r>
        <w:rPr>
          <w:sz w:val="18"/>
        </w:rPr>
        <w:t xml:space="preserve"> с указанием наименования муниципального района)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 </w:t>
      </w:r>
    </w:p>
    <w:p w14:paraId="CC000000">
      <w:pPr>
        <w:ind/>
        <w:jc w:val="both"/>
      </w:pPr>
      <w:r>
        <w:t>учесть предложение (заполнить нужную форму):</w:t>
      </w:r>
    </w:p>
    <w:p w14:paraId="CD000000">
      <w:pPr>
        <w:ind/>
        <w:jc w:val="center"/>
        <w:rPr>
          <w:u w:color="000000"/>
        </w:rPr>
      </w:pPr>
    </w:p>
    <w:p w14:paraId="CE000000">
      <w:pPr>
        <w:ind/>
        <w:jc w:val="center"/>
        <w:rPr>
          <w:b w:val="1"/>
          <w:u w:color="000000"/>
        </w:rPr>
      </w:pPr>
      <w:r>
        <w:rPr>
          <w:b w:val="1"/>
          <w:u w:color="000000"/>
        </w:rPr>
        <w:t>1. Об отнесении земельного участка к территориальной зоне</w:t>
      </w:r>
    </w:p>
    <w:p w14:paraId="CF000000">
      <w:pPr>
        <w:ind/>
        <w:jc w:val="center"/>
        <w:rPr>
          <w:b w:val="1"/>
          <w:u w:color="000000"/>
        </w:rPr>
      </w:pPr>
    </w:p>
    <w:tbl>
      <w:tblPr>
        <w:tblStyle w:val="Style_4"/>
        <w:tblLayout w:type="fixed"/>
      </w:tblPr>
      <w:tblGrid>
        <w:gridCol w:w="4207"/>
        <w:gridCol w:w="5998"/>
      </w:tblGrid>
      <w:tr>
        <w:trPr>
          <w:trHeight w:hRule="atLeast" w:val="528"/>
        </w:trPr>
        <w:tc>
          <w:tcPr>
            <w:tcW w:type="dxa" w:w="4207"/>
            <w:shd w:fill="auto" w:val="clear"/>
          </w:tcPr>
          <w:p w14:paraId="D0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Кадастровый номер земельного участка:</w:t>
            </w:r>
          </w:p>
          <w:p w14:paraId="D1000000">
            <w:pPr>
              <w:ind/>
              <w:jc w:val="both"/>
            </w:pPr>
          </w:p>
        </w:tc>
        <w:tc>
          <w:tcPr>
            <w:tcW w:type="dxa" w:w="5998"/>
            <w:shd w:fill="auto" w:val="clear"/>
          </w:tcPr>
          <w:p w14:paraId="D2000000">
            <w:pPr>
              <w:ind/>
              <w:jc w:val="right"/>
            </w:pPr>
            <w:r>
              <w:t>______________________________________________</w:t>
            </w:r>
          </w:p>
        </w:tc>
      </w:tr>
      <w:tr>
        <w:trPr>
          <w:trHeight w:hRule="atLeast" w:val="528"/>
        </w:trPr>
        <w:tc>
          <w:tcPr>
            <w:tcW w:type="dxa" w:w="4207"/>
            <w:shd w:fill="auto" w:val="clear"/>
          </w:tcPr>
          <w:p w14:paraId="D3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Место нахождения земельного участка:</w:t>
            </w:r>
          </w:p>
          <w:p w14:paraId="D4000000">
            <w:pPr>
              <w:ind/>
              <w:jc w:val="both"/>
              <w:rPr>
                <w:sz w:val="22"/>
                <w:u w:color="000000"/>
              </w:rPr>
            </w:pPr>
          </w:p>
          <w:p w14:paraId="D5000000">
            <w:pPr>
              <w:ind/>
              <w:jc w:val="both"/>
            </w:pPr>
          </w:p>
        </w:tc>
        <w:tc>
          <w:tcPr>
            <w:tcW w:type="dxa" w:w="5998"/>
            <w:shd w:fill="auto" w:val="clear"/>
          </w:tcPr>
          <w:p w14:paraId="D6000000">
            <w:pPr>
              <w:ind/>
              <w:jc w:val="right"/>
            </w:pPr>
            <w:r>
              <w:t>______________________________________________</w:t>
            </w:r>
          </w:p>
        </w:tc>
      </w:tr>
      <w:tr>
        <w:trPr>
          <w:trHeight w:hRule="atLeast" w:val="528"/>
        </w:trPr>
        <w:tc>
          <w:tcPr>
            <w:tcW w:type="dxa" w:w="4207"/>
            <w:shd w:fill="auto" w:val="clear"/>
          </w:tcPr>
          <w:p w14:paraId="D7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 xml:space="preserve">Фактическое использование земельного участка и объекта капитального строительства: </w:t>
            </w:r>
          </w:p>
          <w:p w14:paraId="D8000000">
            <w:pPr>
              <w:ind/>
              <w:jc w:val="both"/>
              <w:rPr>
                <w:sz w:val="22"/>
                <w:u w:color="000000"/>
              </w:rPr>
            </w:pPr>
          </w:p>
        </w:tc>
        <w:tc>
          <w:tcPr>
            <w:tcW w:type="dxa" w:w="5998"/>
            <w:shd w:fill="auto" w:val="clear"/>
          </w:tcPr>
          <w:p w14:paraId="D9000000">
            <w:pPr>
              <w:ind/>
              <w:jc w:val="right"/>
            </w:pPr>
            <w:r>
              <w:t>______________________________________________</w:t>
            </w:r>
          </w:p>
          <w:p w14:paraId="DA000000">
            <w:r>
              <w:rPr>
                <w:sz w:val="18"/>
              </w:rPr>
              <w:t xml:space="preserve">        (с указанием территориальной зоны)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>
        <w:trPr>
          <w:trHeight w:hRule="atLeast" w:val="528"/>
        </w:trPr>
        <w:tc>
          <w:tcPr>
            <w:tcW w:type="dxa" w:w="4207"/>
            <w:shd w:fill="auto" w:val="clear"/>
          </w:tcPr>
          <w:p w14:paraId="DB000000">
            <w:pPr>
              <w:widowControl w:val="0"/>
              <w:ind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Планируемое использование</w:t>
            </w:r>
          </w:p>
          <w:p w14:paraId="DC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земельного участка:</w:t>
            </w:r>
          </w:p>
          <w:p w14:paraId="DD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 xml:space="preserve"> </w:t>
            </w:r>
          </w:p>
        </w:tc>
        <w:tc>
          <w:tcPr>
            <w:tcW w:type="dxa" w:w="5998"/>
            <w:shd w:fill="auto" w:val="clear"/>
          </w:tcPr>
          <w:p w14:paraId="DE000000">
            <w:pPr>
              <w:ind/>
              <w:jc w:val="right"/>
            </w:pPr>
            <w:r>
              <w:t>______________________________________________</w:t>
            </w:r>
          </w:p>
          <w:p w14:paraId="DF000000">
            <w:r>
              <w:rPr>
                <w:sz w:val="18"/>
              </w:rPr>
              <w:t xml:space="preserve">        (с указанием вида разрешенного использования)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>
        <w:trPr>
          <w:trHeight w:hRule="atLeast" w:val="1705"/>
        </w:trPr>
        <w:tc>
          <w:tcPr>
            <w:tcW w:type="dxa" w:w="4207"/>
            <w:shd w:fill="auto" w:val="clear"/>
          </w:tcPr>
          <w:p w14:paraId="E0000000">
            <w:pPr>
              <w:widowControl w:val="0"/>
              <w:ind/>
              <w:rPr>
                <w:b w:val="1"/>
                <w:u w:color="000000"/>
              </w:rPr>
            </w:pPr>
            <w:r>
              <w:rPr>
                <w:sz w:val="22"/>
                <w:u w:color="000000"/>
              </w:rPr>
              <w:t>Обоснование:</w:t>
            </w:r>
          </w:p>
        </w:tc>
        <w:tc>
          <w:tcPr>
            <w:tcW w:type="dxa" w:w="5998"/>
            <w:shd w:fill="auto" w:val="clear"/>
          </w:tcPr>
          <w:p w14:paraId="E1000000">
            <w:pPr>
              <w:ind/>
              <w:jc w:val="right"/>
            </w:pPr>
            <w:r>
              <w:t>________________________________________________________________________________________________</w:t>
            </w:r>
          </w:p>
          <w:p w14:paraId="E2000000">
            <w:pPr>
              <w:ind/>
              <w:jc w:val="right"/>
            </w:pPr>
            <w:r>
              <w:t>________________________________________________________________________________________________________________________________________________</w:t>
            </w:r>
          </w:p>
          <w:p w14:paraId="E3000000">
            <w:pPr>
              <w:widowControl w:val="0"/>
              <w:ind/>
              <w:jc w:val="center"/>
              <w:rPr>
                <w:b w:val="1"/>
                <w:u w:color="000000"/>
              </w:rPr>
            </w:pPr>
          </w:p>
        </w:tc>
      </w:tr>
    </w:tbl>
    <w:p w14:paraId="E4000000">
      <w:pPr>
        <w:widowControl w:val="0"/>
        <w:ind/>
        <w:jc w:val="center"/>
        <w:rPr>
          <w:b w:val="1"/>
          <w:u w:color="000000"/>
        </w:rPr>
      </w:pPr>
    </w:p>
    <w:p w14:paraId="E5000000">
      <w:pPr>
        <w:widowControl w:val="0"/>
        <w:ind/>
        <w:jc w:val="center"/>
        <w:rPr>
          <w:b w:val="1"/>
          <w:u w:color="000000"/>
        </w:rPr>
      </w:pPr>
      <w:r>
        <w:rPr>
          <w:b w:val="1"/>
          <w:u w:color="000000"/>
        </w:rPr>
        <w:t xml:space="preserve">2. О включении вида разрешенного использования земельного участка </w:t>
      </w:r>
    </w:p>
    <w:p w14:paraId="E6000000">
      <w:pPr>
        <w:ind w:firstLine="426" w:left="0"/>
        <w:jc w:val="center"/>
        <w:rPr>
          <w:u w:color="000000"/>
        </w:rPr>
      </w:pPr>
      <w:r>
        <w:rPr>
          <w:b w:val="1"/>
          <w:u w:color="000000"/>
        </w:rPr>
        <w:t>в градостроительный регламент территориальной зоны при его отсутствии</w:t>
      </w:r>
    </w:p>
    <w:p w14:paraId="E7000000">
      <w:pPr>
        <w:ind w:firstLine="426" w:left="0"/>
        <w:jc w:val="both"/>
        <w:rPr>
          <w:u w:color="000000"/>
        </w:rPr>
      </w:pPr>
    </w:p>
    <w:tbl>
      <w:tblPr>
        <w:tblStyle w:val="Style_4"/>
        <w:tblLayout w:type="fixed"/>
      </w:tblPr>
      <w:tblGrid>
        <w:gridCol w:w="4195"/>
        <w:gridCol w:w="5980"/>
      </w:tblGrid>
      <w:tr>
        <w:trPr>
          <w:trHeight w:hRule="atLeast" w:val="525"/>
        </w:trPr>
        <w:tc>
          <w:tcPr>
            <w:tcW w:type="dxa" w:w="4195"/>
            <w:shd w:fill="auto" w:val="clear"/>
          </w:tcPr>
          <w:p w14:paraId="E8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Кадастровый номер земельного участка:</w:t>
            </w:r>
          </w:p>
          <w:p w14:paraId="E9000000">
            <w:pPr>
              <w:ind/>
              <w:jc w:val="both"/>
            </w:pPr>
          </w:p>
        </w:tc>
        <w:tc>
          <w:tcPr>
            <w:tcW w:type="dxa" w:w="5980"/>
            <w:shd w:fill="auto" w:val="clear"/>
          </w:tcPr>
          <w:p w14:paraId="EA000000">
            <w:pPr>
              <w:ind/>
              <w:jc w:val="right"/>
            </w:pPr>
            <w:r>
              <w:t>______________________________________________</w:t>
            </w:r>
          </w:p>
        </w:tc>
      </w:tr>
      <w:tr>
        <w:trPr>
          <w:trHeight w:hRule="atLeast" w:val="525"/>
        </w:trPr>
        <w:tc>
          <w:tcPr>
            <w:tcW w:type="dxa" w:w="4195"/>
            <w:shd w:fill="auto" w:val="clear"/>
          </w:tcPr>
          <w:p w14:paraId="EB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Место нахождения земельного участка:</w:t>
            </w:r>
          </w:p>
          <w:p w14:paraId="EC000000">
            <w:pPr>
              <w:ind/>
              <w:jc w:val="both"/>
              <w:rPr>
                <w:sz w:val="22"/>
                <w:u w:color="000000"/>
              </w:rPr>
            </w:pPr>
          </w:p>
          <w:p w14:paraId="ED000000">
            <w:pPr>
              <w:ind/>
              <w:jc w:val="both"/>
            </w:pPr>
          </w:p>
        </w:tc>
        <w:tc>
          <w:tcPr>
            <w:tcW w:type="dxa" w:w="5980"/>
            <w:shd w:fill="auto" w:val="clear"/>
          </w:tcPr>
          <w:p w14:paraId="EE000000">
            <w:pPr>
              <w:ind/>
              <w:jc w:val="right"/>
            </w:pPr>
            <w:r>
              <w:t>______________________________________________</w:t>
            </w:r>
          </w:p>
        </w:tc>
      </w:tr>
      <w:tr>
        <w:trPr>
          <w:trHeight w:hRule="atLeast" w:val="525"/>
        </w:trPr>
        <w:tc>
          <w:tcPr>
            <w:tcW w:type="dxa" w:w="4195"/>
            <w:shd w:fill="auto" w:val="clear"/>
          </w:tcPr>
          <w:p w14:paraId="EF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Фактическое использование земельного участка и объекта капитального строительства:</w:t>
            </w:r>
          </w:p>
          <w:p w14:paraId="F0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 xml:space="preserve"> </w:t>
            </w:r>
          </w:p>
        </w:tc>
        <w:tc>
          <w:tcPr>
            <w:tcW w:type="dxa" w:w="5980"/>
            <w:shd w:fill="auto" w:val="clear"/>
          </w:tcPr>
          <w:p w14:paraId="F1000000">
            <w:pPr>
              <w:ind/>
              <w:jc w:val="right"/>
            </w:pPr>
            <w:r>
              <w:t>______________________________________________</w:t>
            </w:r>
          </w:p>
          <w:p w14:paraId="F2000000">
            <w:r>
              <w:rPr>
                <w:sz w:val="18"/>
              </w:rPr>
              <w:t xml:space="preserve">       (с указанием территориальной зоны)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>
        <w:trPr>
          <w:trHeight w:hRule="atLeast" w:val="525"/>
        </w:trPr>
        <w:tc>
          <w:tcPr>
            <w:tcW w:type="dxa" w:w="4195"/>
            <w:shd w:fill="auto" w:val="clear"/>
          </w:tcPr>
          <w:p w14:paraId="F3000000">
            <w:pPr>
              <w:widowControl w:val="0"/>
              <w:ind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Планируемое использование</w:t>
            </w:r>
          </w:p>
          <w:p w14:paraId="F4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земельного участка:</w:t>
            </w:r>
          </w:p>
          <w:p w14:paraId="F5000000">
            <w:pPr>
              <w:ind/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 xml:space="preserve"> </w:t>
            </w:r>
          </w:p>
        </w:tc>
        <w:tc>
          <w:tcPr>
            <w:tcW w:type="dxa" w:w="5980"/>
            <w:shd w:fill="auto" w:val="clear"/>
          </w:tcPr>
          <w:p w14:paraId="F6000000">
            <w:pPr>
              <w:ind/>
              <w:jc w:val="right"/>
            </w:pPr>
            <w:r>
              <w:t>______________________________________________</w:t>
            </w:r>
          </w:p>
          <w:p w14:paraId="F7000000">
            <w:r>
              <w:rPr>
                <w:sz w:val="18"/>
              </w:rPr>
              <w:t xml:space="preserve">      (с указанием вида разрешенного использования)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>
        <w:trPr>
          <w:trHeight w:hRule="atLeast" w:val="1697"/>
        </w:trPr>
        <w:tc>
          <w:tcPr>
            <w:tcW w:type="dxa" w:w="4195"/>
            <w:shd w:fill="auto" w:val="clear"/>
          </w:tcPr>
          <w:p w14:paraId="F8000000">
            <w:pPr>
              <w:widowControl w:val="0"/>
              <w:ind/>
              <w:rPr>
                <w:b w:val="1"/>
                <w:u w:color="000000"/>
              </w:rPr>
            </w:pPr>
            <w:r>
              <w:rPr>
                <w:sz w:val="22"/>
                <w:u w:color="000000"/>
              </w:rPr>
              <w:t>Обоснование:</w:t>
            </w:r>
          </w:p>
        </w:tc>
        <w:tc>
          <w:tcPr>
            <w:tcW w:type="dxa" w:w="5980"/>
            <w:shd w:fill="auto" w:val="clear"/>
          </w:tcPr>
          <w:p w14:paraId="F9000000">
            <w:pPr>
              <w:ind/>
              <w:jc w:val="right"/>
            </w:pPr>
            <w:r>
              <w:t>________________________________________________________________________________________________</w:t>
            </w:r>
          </w:p>
          <w:p w14:paraId="FA000000">
            <w:pPr>
              <w:ind/>
              <w:jc w:val="right"/>
            </w:pPr>
            <w:r>
              <w:t>________________________________________________________________________________________________________________________________________________</w:t>
            </w:r>
          </w:p>
          <w:p w14:paraId="FB000000">
            <w:pPr>
              <w:widowControl w:val="0"/>
              <w:ind/>
              <w:jc w:val="center"/>
              <w:rPr>
                <w:b w:val="1"/>
                <w:u w:color="000000"/>
              </w:rPr>
            </w:pPr>
          </w:p>
        </w:tc>
      </w:tr>
    </w:tbl>
    <w:p w14:paraId="FC000000">
      <w:pPr>
        <w:spacing w:after="120" w:line="240" w:lineRule="exact"/>
        <w:ind w:firstLine="709" w:left="0"/>
        <w:jc w:val="both"/>
      </w:pPr>
    </w:p>
    <w:p w14:paraId="FD000000">
      <w:pPr>
        <w:spacing w:after="120" w:line="240" w:lineRule="exact"/>
        <w:ind w:firstLine="709" w:left="0"/>
        <w:jc w:val="both"/>
      </w:pPr>
      <w: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</w:t>
      </w:r>
      <w:r>
        <w:t>.</w:t>
      </w:r>
    </w:p>
    <w:p w14:paraId="FE000000">
      <w:pPr>
        <w:ind/>
        <w:jc w:val="right"/>
      </w:pPr>
      <w:r>
        <w:t>_________________________</w:t>
      </w:r>
    </w:p>
    <w:p w14:paraId="FF000000">
      <w:pPr>
        <w:ind w:firstLine="708" w:left="4956"/>
        <w:jc w:val="center"/>
        <w:rPr>
          <w:sz w:val="22"/>
        </w:rPr>
      </w:pPr>
      <w:r>
        <w:rPr>
          <w:sz w:val="22"/>
        </w:rPr>
        <w:t xml:space="preserve">                               (подпись)</w:t>
      </w:r>
    </w:p>
    <w:p w14:paraId="00010000">
      <w:pPr>
        <w:widowControl w:val="0"/>
        <w:spacing w:line="276" w:lineRule="auto"/>
        <w:ind/>
      </w:pPr>
      <w:r>
        <w:t xml:space="preserve">Результат рассмотрения прошу направить по адресу: </w:t>
      </w:r>
    </w:p>
    <w:p w14:paraId="01010000">
      <w:pPr>
        <w:widowControl w:val="0"/>
        <w:spacing w:line="276" w:lineRule="auto"/>
        <w:ind/>
      </w:pPr>
      <w:r>
        <w:t>___________________</w:t>
      </w:r>
      <w:r>
        <w:t xml:space="preserve">______________________________       </w:t>
      </w:r>
      <w:r>
        <w:t>________________________________.</w:t>
      </w:r>
    </w:p>
    <w:p w14:paraId="02010000">
      <w:pPr>
        <w:spacing w:line="264" w:lineRule="auto"/>
        <w:ind/>
        <w:jc w:val="center"/>
        <w:rPr>
          <w:sz w:val="20"/>
        </w:rPr>
      </w:pPr>
      <w:r>
        <w:rPr>
          <w:sz w:val="20"/>
        </w:rPr>
        <w:t>(почтовый адрес или адрес электронной почты)</w:t>
      </w:r>
    </w:p>
    <w:p w14:paraId="03010000">
      <w:pPr>
        <w:spacing w:line="264" w:lineRule="auto"/>
        <w:ind/>
        <w:jc w:val="center"/>
        <w:rPr>
          <w:sz w:val="20"/>
        </w:rPr>
      </w:pPr>
    </w:p>
    <w:p w14:paraId="04010000">
      <w:r>
        <w:t>«___»_________ ____ г.</w:t>
      </w:r>
    </w:p>
    <w:p w14:paraId="05010000">
      <w:pPr>
        <w:rPr>
          <w:sz w:val="28"/>
        </w:rPr>
      </w:pPr>
    </w:p>
    <w:p w14:paraId="06010000">
      <w:pPr>
        <w:widowControl w:val="0"/>
        <w:ind w:firstLine="540" w:left="0"/>
        <w:rPr>
          <w:sz w:val="22"/>
        </w:rPr>
      </w:pPr>
      <w:r>
        <w:rPr>
          <w:sz w:val="22"/>
        </w:rPr>
        <w:t>_____________________________________ ___________ _________________________</w:t>
      </w:r>
    </w:p>
    <w:p w14:paraId="07010000">
      <w:pPr>
        <w:widowControl w:val="0"/>
        <w:ind w:firstLine="540" w:left="0"/>
        <w:rPr>
          <w:sz w:val="22"/>
        </w:rPr>
      </w:pPr>
      <w:r>
        <w:rPr>
          <w:sz w:val="22"/>
        </w:rPr>
        <w:t xml:space="preserve">   (наименование должности руководителя     (подпись)       (расшифровка подписи)</w:t>
      </w:r>
    </w:p>
    <w:p w14:paraId="08010000">
      <w:pPr>
        <w:widowControl w:val="0"/>
        <w:ind w:firstLine="540" w:left="0"/>
        <w:rPr>
          <w:sz w:val="22"/>
        </w:rPr>
      </w:pPr>
      <w:r>
        <w:rPr>
          <w:sz w:val="22"/>
        </w:rPr>
        <w:t xml:space="preserve">                  юридического лица*)           М.П.</w:t>
      </w:r>
    </w:p>
    <w:p w14:paraId="09010000">
      <w:pPr>
        <w:pStyle w:val="Style_3"/>
        <w:ind w:firstLine="709" w:left="0"/>
        <w:jc w:val="center"/>
      </w:pPr>
      <w:r>
        <w:t xml:space="preserve"> </w:t>
      </w:r>
    </w:p>
    <w:p w14:paraId="0A010000">
      <w:pPr>
        <w:pStyle w:val="Style_2"/>
        <w:spacing w:after="0" w:before="0"/>
        <w:ind w:firstLine="5812" w:left="0"/>
        <w:contextualSpacing w:val="1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1.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2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3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3.8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3.9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3.10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1211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7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9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List Paragraph"/>
    <w:basedOn w:val="Style_6"/>
    <w:link w:val="Style_9_ch"/>
    <w:pPr>
      <w:ind w:firstLine="0" w:left="720"/>
      <w:contextualSpacing w:val="1"/>
    </w:pPr>
  </w:style>
  <w:style w:styleId="Style_9_ch" w:type="character">
    <w:name w:val="List Paragraph"/>
    <w:basedOn w:val="Style_6_ch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TML Preformatted"/>
    <w:basedOn w:val="Style_6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3_ch" w:type="character">
    <w:name w:val="HTML Preformatted"/>
    <w:basedOn w:val="Style_6_ch"/>
    <w:link w:val="Style_13"/>
    <w:rPr>
      <w:rFonts w:ascii="Courier New" w:hAnsi="Courier New"/>
      <w:sz w:val="20"/>
    </w:rPr>
  </w:style>
  <w:style w:styleId="Style_14" w:type="paragraph">
    <w:name w:val="footer"/>
    <w:basedOn w:val="Style_6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6_ch"/>
    <w:link w:val="Style_14"/>
  </w:style>
  <w:style w:styleId="Style_5" w:type="paragraph">
    <w:name w:val="footnote reference"/>
    <w:link w:val="Style_5_ch"/>
    <w:rPr>
      <w:vertAlign w:val="superscript"/>
    </w:rPr>
  </w:style>
  <w:style w:styleId="Style_5_ch" w:type="character">
    <w:name w:val="footnote reference"/>
    <w:link w:val="Style_5"/>
    <w:rPr>
      <w:vertAlign w:val="superscript"/>
    </w:rPr>
  </w:style>
  <w:style w:styleId="Style_15" w:type="paragraph">
    <w:name w:val="toc 3"/>
    <w:next w:val="Style_6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6_ch"/>
    <w:link w:val="Style_2"/>
    <w:rPr>
      <w:rFonts w:ascii="Cambria" w:hAnsi="Cambria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basedOn w:val="Style_6"/>
    <w:link w:val="Style_20_ch"/>
    <w:rPr>
      <w:sz w:val="20"/>
    </w:rPr>
  </w:style>
  <w:style w:styleId="Style_20_ch" w:type="character">
    <w:name w:val="Footnote"/>
    <w:basedOn w:val="Style_6_ch"/>
    <w:link w:val="Style_20"/>
    <w:rPr>
      <w:sz w:val="20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3" w:type="paragraph">
    <w:name w:val="Default"/>
    <w:link w:val="Style_3_ch"/>
    <w:rPr>
      <w:rFonts w:ascii="Times New Roman" w:hAnsi="Times New Roman"/>
      <w:color w:val="000000"/>
      <w:sz w:val="24"/>
    </w:rPr>
  </w:style>
  <w:style w:styleId="Style_3_ch" w:type="character">
    <w:name w:val="Default"/>
    <w:link w:val="Style_3"/>
    <w:rPr>
      <w:rFonts w:ascii="Times New Roman" w:hAnsi="Times New Roman"/>
      <w:color w:val="000000"/>
      <w:sz w:val="24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  <w:u w:color="000000"/>
    </w:rPr>
  </w:style>
  <w:style w:styleId="Style_25_ch" w:type="character">
    <w:name w:val="ConsPlusTitle"/>
    <w:link w:val="Style_25"/>
    <w:rPr>
      <w:rFonts w:ascii="Arial" w:hAnsi="Arial"/>
      <w:b w:val="1"/>
      <w:u w:color="000000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Balloon Text"/>
    <w:basedOn w:val="Style_6"/>
    <w:link w:val="Style_30_ch"/>
    <w:rPr>
      <w:rFonts w:ascii="Segoe UI" w:hAnsi="Segoe UI"/>
      <w:sz w:val="18"/>
    </w:rPr>
  </w:style>
  <w:style w:styleId="Style_30_ch" w:type="character">
    <w:name w:val="Balloon Text"/>
    <w:basedOn w:val="Style_6_ch"/>
    <w:link w:val="Style_30"/>
    <w:rPr>
      <w:rFonts w:ascii="Segoe UI" w:hAnsi="Segoe UI"/>
      <w:sz w:val="18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2022-05-20T12:22:36Z</dcterms:modified>
</cp:coreProperties>
</file>